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C2C83" w14:textId="44D8773D" w:rsidR="00BF570C" w:rsidRPr="00B1673B" w:rsidRDefault="00BF570C" w:rsidP="00B1673B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F6344C3" w14:textId="77777777" w:rsidR="00ED2887" w:rsidRPr="00B1673B" w:rsidRDefault="00ED2887" w:rsidP="00B1673B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3FB238B" w14:textId="06D08944" w:rsidR="00ED2887" w:rsidRPr="00DC00BD" w:rsidRDefault="00ED2887" w:rsidP="00B1673B">
      <w:pPr>
        <w:pStyle w:val="Normal1"/>
        <w:shd w:val="clear" w:color="auto" w:fill="FFFFFF"/>
        <w:spacing w:line="240" w:lineRule="auto"/>
        <w:jc w:val="center"/>
        <w:rPr>
          <w:b/>
          <w:sz w:val="28"/>
          <w:lang w:val="en-GB"/>
        </w:rPr>
      </w:pPr>
      <w:r w:rsidRPr="00DC00BD">
        <w:rPr>
          <w:b/>
          <w:sz w:val="28"/>
          <w:lang w:val="en-GB"/>
        </w:rPr>
        <w:t>NEGOTIATION REPORT FOR SINGLE TENDER PROCEDURES</w:t>
      </w:r>
    </w:p>
    <w:p w14:paraId="2F017061" w14:textId="4AD917C5" w:rsidR="00ED2887" w:rsidRPr="00DC00BD" w:rsidRDefault="00D629BF" w:rsidP="00B1673B">
      <w:pPr>
        <w:pStyle w:val="Normal1"/>
        <w:shd w:val="clear" w:color="auto" w:fill="FFFFFF"/>
        <w:spacing w:line="240" w:lineRule="auto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(CONTACTS NOT EXCEEDING EUR 20.</w:t>
      </w:r>
      <w:r w:rsidR="00B1673B" w:rsidRPr="00DC00BD">
        <w:rPr>
          <w:b/>
          <w:sz w:val="28"/>
          <w:lang w:val="en-GB"/>
        </w:rPr>
        <w:t>000)</w:t>
      </w:r>
    </w:p>
    <w:p w14:paraId="0A43F1F0" w14:textId="52EC4E67" w:rsidR="00ED2887" w:rsidRPr="00B1673B" w:rsidRDefault="00ED2887" w:rsidP="00B1673B">
      <w:pPr>
        <w:pStyle w:val="Normal1"/>
        <w:shd w:val="clear" w:color="auto" w:fill="FFFFFF"/>
        <w:spacing w:line="240" w:lineRule="auto"/>
        <w:jc w:val="center"/>
        <w:rPr>
          <w:lang w:val="en-GB"/>
        </w:rPr>
      </w:pPr>
    </w:p>
    <w:p w14:paraId="4E88A028" w14:textId="74E4BBB4" w:rsidR="00B1673B" w:rsidRDefault="00B1673B" w:rsidP="00B1673B">
      <w:pPr>
        <w:pStyle w:val="Normal1"/>
        <w:shd w:val="clear" w:color="auto" w:fill="FFFFFF"/>
        <w:spacing w:line="240" w:lineRule="auto"/>
        <w:jc w:val="center"/>
        <w:rPr>
          <w:lang w:val="en-GB"/>
        </w:rPr>
      </w:pPr>
    </w:p>
    <w:p w14:paraId="0601EE71" w14:textId="77777777" w:rsidR="001B0016" w:rsidRPr="00B1673B" w:rsidRDefault="001B0016" w:rsidP="00B1673B">
      <w:pPr>
        <w:pStyle w:val="Normal1"/>
        <w:shd w:val="clear" w:color="auto" w:fill="FFFFFF"/>
        <w:spacing w:line="240" w:lineRule="auto"/>
        <w:jc w:val="center"/>
        <w:rPr>
          <w:lang w:val="en-GB"/>
        </w:rPr>
      </w:pPr>
    </w:p>
    <w:p w14:paraId="1D6AE8C8" w14:textId="4AA82B4B" w:rsidR="00751EF5" w:rsidRPr="00015046" w:rsidRDefault="00ED2887" w:rsidP="00B1673B">
      <w:pPr>
        <w:pStyle w:val="Normal1"/>
        <w:shd w:val="clear" w:color="auto" w:fill="FFFFFF"/>
        <w:spacing w:line="360" w:lineRule="auto"/>
        <w:jc w:val="center"/>
        <w:rPr>
          <w:lang w:val="en-GB"/>
        </w:rPr>
      </w:pPr>
      <w:r w:rsidRPr="00015046">
        <w:rPr>
          <w:b/>
          <w:lang w:val="en-GB"/>
        </w:rPr>
        <w:t xml:space="preserve">REFERENCE NUMBER: </w:t>
      </w:r>
      <w:r w:rsidR="00AB2B72">
        <w:rPr>
          <w:bCs/>
          <w:snapToGrid w:val="0"/>
          <w:lang w:val="en-GB"/>
        </w:rPr>
        <w:t>NICE/</w:t>
      </w:r>
      <w:r w:rsidR="000773E2">
        <w:rPr>
          <w:bCs/>
          <w:snapToGrid w:val="0"/>
          <w:lang w:val="en-GB"/>
        </w:rPr>
        <w:t>ST/002</w:t>
      </w:r>
      <w:r w:rsidR="00AB2B72">
        <w:rPr>
          <w:bCs/>
          <w:snapToGrid w:val="0"/>
          <w:lang w:val="en-GB"/>
        </w:rPr>
        <w:t>/23-25</w:t>
      </w:r>
    </w:p>
    <w:p w14:paraId="38FEC7F6" w14:textId="07E5E2A8" w:rsidR="00EF5A53" w:rsidRPr="00015046" w:rsidRDefault="00EF5A53" w:rsidP="00B1673B">
      <w:pPr>
        <w:spacing w:line="360" w:lineRule="auto"/>
        <w:jc w:val="center"/>
        <w:rPr>
          <w:rFonts w:ascii="Times New Roman" w:eastAsia="Century Gothic" w:hAnsi="Times New Roman" w:cs="Times New Roman"/>
          <w:sz w:val="24"/>
          <w:szCs w:val="24"/>
          <w:lang w:val="en-GB"/>
        </w:rPr>
      </w:pPr>
      <w:bookmarkStart w:id="0" w:name="_Hlk141882066"/>
      <w:r w:rsidRPr="00015046">
        <w:rPr>
          <w:rFonts w:ascii="Times New Roman" w:eastAsia="Century Gothic" w:hAnsi="Times New Roman" w:cs="Times New Roman"/>
          <w:b/>
          <w:sz w:val="24"/>
          <w:szCs w:val="24"/>
          <w:lang w:val="en-GB"/>
        </w:rPr>
        <w:t xml:space="preserve">Contract Title: </w:t>
      </w:r>
      <w:r w:rsidR="00B1673B" w:rsidRPr="00015046">
        <w:rPr>
          <w:rFonts w:ascii="Times New Roman" w:eastAsia="Century Gothic" w:hAnsi="Times New Roman" w:cs="Times New Roman"/>
          <w:b/>
          <w:bCs/>
          <w:sz w:val="24"/>
          <w:szCs w:val="24"/>
          <w:lang w:val="en-GB"/>
        </w:rPr>
        <w:t xml:space="preserve"> </w:t>
      </w:r>
      <w:r w:rsidR="000773E2">
        <w:rPr>
          <w:rFonts w:ascii="Times New Roman" w:eastAsia="Century Gothic" w:hAnsi="Times New Roman" w:cs="Times New Roman"/>
          <w:bCs/>
          <w:sz w:val="24"/>
          <w:szCs w:val="24"/>
          <w:lang w:val="en-GB"/>
        </w:rPr>
        <w:t xml:space="preserve">Provision of Urban Taxi Services &amp; Car – Hire Services  </w:t>
      </w:r>
    </w:p>
    <w:bookmarkEnd w:id="0"/>
    <w:p w14:paraId="3756E29B" w14:textId="3CF1149A" w:rsidR="00ED2887" w:rsidRPr="001B0016" w:rsidRDefault="00B1673B" w:rsidP="001B00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15046">
        <w:rPr>
          <w:rFonts w:ascii="Times New Roman" w:hAnsi="Times New Roman" w:cs="Times New Roman"/>
          <w:b/>
          <w:sz w:val="24"/>
          <w:szCs w:val="24"/>
          <w:lang w:val="en-GB"/>
        </w:rPr>
        <w:t xml:space="preserve">Maximum budget: </w:t>
      </w:r>
      <w:r w:rsidR="000773E2">
        <w:rPr>
          <w:rFonts w:ascii="Times New Roman" w:hAnsi="Times New Roman" w:cs="Times New Roman"/>
          <w:bCs/>
          <w:sz w:val="24"/>
          <w:szCs w:val="24"/>
          <w:lang w:val="en-GB"/>
        </w:rPr>
        <w:t>3,6</w:t>
      </w:r>
      <w:r w:rsidR="00AB2B72">
        <w:rPr>
          <w:rFonts w:ascii="Times New Roman" w:hAnsi="Times New Roman" w:cs="Times New Roman"/>
          <w:bCs/>
          <w:sz w:val="24"/>
          <w:szCs w:val="24"/>
          <w:lang w:val="en-GB"/>
        </w:rPr>
        <w:t>00 EUR</w:t>
      </w:r>
    </w:p>
    <w:p w14:paraId="1B403438" w14:textId="77777777" w:rsidR="00ED2887" w:rsidRPr="00B1673B" w:rsidRDefault="00ED2887" w:rsidP="00B1673B">
      <w:pPr>
        <w:pStyle w:val="Normal1"/>
        <w:shd w:val="clear" w:color="auto" w:fill="FFFFFF"/>
        <w:spacing w:line="276" w:lineRule="auto"/>
        <w:jc w:val="both"/>
        <w:rPr>
          <w:lang w:val="en-GB"/>
        </w:rPr>
      </w:pPr>
    </w:p>
    <w:p w14:paraId="09200F01" w14:textId="77777777" w:rsidR="00ED2887" w:rsidRPr="00B1673B" w:rsidRDefault="00ED2887" w:rsidP="00ED2887">
      <w:pPr>
        <w:pStyle w:val="Normal1"/>
        <w:shd w:val="clear" w:color="auto" w:fill="FFFFFF"/>
        <w:spacing w:line="276" w:lineRule="auto"/>
        <w:jc w:val="both"/>
        <w:rPr>
          <w:lang w:val="en-GB"/>
        </w:rPr>
      </w:pPr>
    </w:p>
    <w:p w14:paraId="2DEC57DB" w14:textId="536D43C4" w:rsidR="00ED2887" w:rsidRPr="00015046" w:rsidRDefault="00ED2887" w:rsidP="00ED2887">
      <w:pPr>
        <w:pStyle w:val="Normal1"/>
        <w:shd w:val="clear" w:color="auto" w:fill="FFFFFF"/>
        <w:spacing w:line="276" w:lineRule="auto"/>
        <w:ind w:left="708"/>
        <w:jc w:val="both"/>
        <w:rPr>
          <w:sz w:val="22"/>
          <w:lang w:val="en-GB"/>
        </w:rPr>
      </w:pPr>
      <w:r w:rsidRPr="00015046">
        <w:rPr>
          <w:b/>
          <w:sz w:val="22"/>
          <w:lang w:val="en-GB"/>
        </w:rPr>
        <w:t>Contents:</w:t>
      </w:r>
      <w:r w:rsidR="008544F9" w:rsidRPr="00015046">
        <w:rPr>
          <w:sz w:val="22"/>
          <w:lang w:val="en-GB"/>
        </w:rPr>
        <w:t xml:space="preserve"> </w:t>
      </w:r>
      <w:r w:rsidRPr="00015046">
        <w:rPr>
          <w:sz w:val="22"/>
          <w:lang w:val="en-GB"/>
        </w:rPr>
        <w:t>Selection of participants</w:t>
      </w:r>
    </w:p>
    <w:p w14:paraId="5EF332C4" w14:textId="21CD88B4" w:rsidR="00ED2887" w:rsidRPr="00015046" w:rsidRDefault="008544F9" w:rsidP="00ED2887">
      <w:pPr>
        <w:pStyle w:val="Normal1"/>
        <w:shd w:val="clear" w:color="auto" w:fill="FFFFFF"/>
        <w:spacing w:line="276" w:lineRule="auto"/>
        <w:ind w:left="708" w:firstLine="912"/>
        <w:jc w:val="both"/>
        <w:rPr>
          <w:sz w:val="22"/>
          <w:lang w:val="en-GB"/>
        </w:rPr>
      </w:pPr>
      <w:r w:rsidRPr="00015046">
        <w:rPr>
          <w:sz w:val="22"/>
          <w:lang w:val="en-GB"/>
        </w:rPr>
        <w:t xml:space="preserve"> </w:t>
      </w:r>
      <w:r w:rsidR="00ED2887" w:rsidRPr="00015046">
        <w:rPr>
          <w:sz w:val="22"/>
          <w:lang w:val="en-GB"/>
        </w:rPr>
        <w:t>Description of the negotiation process</w:t>
      </w:r>
    </w:p>
    <w:p w14:paraId="32EF6A9C" w14:textId="65021457" w:rsidR="00ED2887" w:rsidRPr="00015046" w:rsidRDefault="008544F9" w:rsidP="00ED2887">
      <w:pPr>
        <w:pStyle w:val="Normal1"/>
        <w:shd w:val="clear" w:color="auto" w:fill="FFFFFF"/>
        <w:spacing w:line="276" w:lineRule="auto"/>
        <w:ind w:left="708" w:firstLine="912"/>
        <w:jc w:val="both"/>
        <w:rPr>
          <w:sz w:val="22"/>
          <w:lang w:val="en-GB"/>
        </w:rPr>
      </w:pPr>
      <w:r w:rsidRPr="00015046">
        <w:rPr>
          <w:sz w:val="22"/>
          <w:lang w:val="en-GB"/>
        </w:rPr>
        <w:t xml:space="preserve"> </w:t>
      </w:r>
      <w:r w:rsidR="00ED2887" w:rsidRPr="00015046">
        <w:rPr>
          <w:sz w:val="22"/>
          <w:lang w:val="en-GB"/>
        </w:rPr>
        <w:t>Negotiation result</w:t>
      </w:r>
    </w:p>
    <w:p w14:paraId="25D9C19C" w14:textId="1BD33B3A" w:rsidR="00ED2887" w:rsidRPr="00015046" w:rsidRDefault="008544F9" w:rsidP="00ED2887">
      <w:pPr>
        <w:pStyle w:val="Normal1"/>
        <w:shd w:val="clear" w:color="auto" w:fill="FFFFFF"/>
        <w:spacing w:line="276" w:lineRule="auto"/>
        <w:ind w:left="708" w:firstLine="912"/>
        <w:jc w:val="both"/>
        <w:rPr>
          <w:sz w:val="22"/>
          <w:lang w:val="en-GB"/>
        </w:rPr>
      </w:pPr>
      <w:r w:rsidRPr="00015046">
        <w:rPr>
          <w:sz w:val="22"/>
          <w:lang w:val="en-GB"/>
        </w:rPr>
        <w:t xml:space="preserve"> </w:t>
      </w:r>
      <w:r w:rsidR="00ED2887" w:rsidRPr="00015046">
        <w:rPr>
          <w:sz w:val="22"/>
          <w:lang w:val="en-GB"/>
        </w:rPr>
        <w:t xml:space="preserve">Signatures </w:t>
      </w:r>
    </w:p>
    <w:p w14:paraId="2DE53678" w14:textId="1193EFF2" w:rsidR="00ED2887" w:rsidRPr="00015046" w:rsidRDefault="008544F9" w:rsidP="00A16153">
      <w:pPr>
        <w:pStyle w:val="Normal1"/>
        <w:shd w:val="clear" w:color="auto" w:fill="FFFFFF"/>
        <w:spacing w:after="240" w:line="276" w:lineRule="auto"/>
        <w:ind w:left="708" w:firstLine="912"/>
        <w:jc w:val="both"/>
        <w:rPr>
          <w:sz w:val="22"/>
          <w:lang w:val="en-GB"/>
        </w:rPr>
      </w:pPr>
      <w:r w:rsidRPr="00015046">
        <w:rPr>
          <w:sz w:val="22"/>
          <w:lang w:val="en-GB"/>
        </w:rPr>
        <w:t xml:space="preserve"> </w:t>
      </w:r>
      <w:r w:rsidR="00ED2887" w:rsidRPr="00015046">
        <w:rPr>
          <w:sz w:val="22"/>
          <w:lang w:val="en-GB"/>
        </w:rPr>
        <w:t xml:space="preserve">Approval by </w:t>
      </w:r>
      <w:r w:rsidRPr="00015046">
        <w:rPr>
          <w:sz w:val="22"/>
          <w:lang w:val="en-GB"/>
        </w:rPr>
        <w:t>authorizing</w:t>
      </w:r>
      <w:r w:rsidR="00ED2887" w:rsidRPr="00015046">
        <w:rPr>
          <w:sz w:val="22"/>
          <w:lang w:val="en-GB"/>
        </w:rPr>
        <w:t xml:space="preserve"> officer</w:t>
      </w:r>
    </w:p>
    <w:p w14:paraId="4D67674B" w14:textId="5C9FB366" w:rsidR="00ED2887" w:rsidRPr="00015046" w:rsidRDefault="00B1673B" w:rsidP="00ED2887">
      <w:pPr>
        <w:pStyle w:val="Normal1"/>
        <w:shd w:val="clear" w:color="auto" w:fill="FFFFFF"/>
        <w:spacing w:line="276" w:lineRule="auto"/>
        <w:ind w:left="708"/>
        <w:jc w:val="both"/>
        <w:rPr>
          <w:sz w:val="22"/>
          <w:lang w:val="en-GB"/>
        </w:rPr>
      </w:pPr>
      <w:r w:rsidRPr="00015046">
        <w:rPr>
          <w:b/>
          <w:sz w:val="22"/>
          <w:lang w:val="en-GB"/>
        </w:rPr>
        <w:t>Annex</w:t>
      </w:r>
      <w:r w:rsidR="00D629BF">
        <w:rPr>
          <w:b/>
          <w:sz w:val="22"/>
          <w:lang w:val="en-GB"/>
        </w:rPr>
        <w:t>es</w:t>
      </w:r>
      <w:r w:rsidRPr="00015046">
        <w:rPr>
          <w:b/>
          <w:sz w:val="22"/>
          <w:lang w:val="en-GB"/>
        </w:rPr>
        <w:t xml:space="preserve">: </w:t>
      </w:r>
      <w:r w:rsidR="00ED2887" w:rsidRPr="00015046">
        <w:rPr>
          <w:sz w:val="22"/>
          <w:lang w:val="en-GB"/>
        </w:rPr>
        <w:t>Corresponde</w:t>
      </w:r>
      <w:r w:rsidR="00CE1C91">
        <w:rPr>
          <w:sz w:val="22"/>
          <w:lang w:val="en-GB"/>
        </w:rPr>
        <w:t>nce concerning the negotiation (</w:t>
      </w:r>
      <w:r w:rsidR="00AB2B72">
        <w:rPr>
          <w:sz w:val="22"/>
          <w:lang w:val="en-GB"/>
        </w:rPr>
        <w:t>see letters</w:t>
      </w:r>
      <w:r w:rsidR="006036EC">
        <w:rPr>
          <w:sz w:val="22"/>
          <w:lang w:val="en-GB"/>
        </w:rPr>
        <w:t xml:space="preserve"> and</w:t>
      </w:r>
      <w:r w:rsidR="00ED2887" w:rsidRPr="00015046">
        <w:rPr>
          <w:sz w:val="22"/>
          <w:lang w:val="en-GB"/>
        </w:rPr>
        <w:t xml:space="preserve"> </w:t>
      </w:r>
      <w:r w:rsidR="00AB2B72">
        <w:rPr>
          <w:sz w:val="22"/>
          <w:lang w:val="en-GB"/>
        </w:rPr>
        <w:t>email</w:t>
      </w:r>
      <w:r w:rsidR="00CE1C91">
        <w:rPr>
          <w:sz w:val="22"/>
          <w:lang w:val="en-GB"/>
        </w:rPr>
        <w:t xml:space="preserve"> attached)</w:t>
      </w:r>
      <w:r w:rsidR="00D629BF">
        <w:rPr>
          <w:sz w:val="22"/>
          <w:lang w:val="en-GB"/>
        </w:rPr>
        <w:t>.</w:t>
      </w:r>
    </w:p>
    <w:p w14:paraId="39EB423C" w14:textId="2CE7180D" w:rsidR="00ED2887" w:rsidRDefault="00ED2887" w:rsidP="00ED2887">
      <w:pPr>
        <w:pStyle w:val="Normal1"/>
        <w:shd w:val="clear" w:color="auto" w:fill="FFFFFF"/>
        <w:spacing w:line="276" w:lineRule="auto"/>
        <w:jc w:val="both"/>
        <w:rPr>
          <w:lang w:val="en-GB"/>
        </w:rPr>
      </w:pPr>
    </w:p>
    <w:p w14:paraId="38927FEB" w14:textId="77777777" w:rsidR="00A16153" w:rsidRPr="00B1673B" w:rsidRDefault="00A16153" w:rsidP="00ED2887">
      <w:pPr>
        <w:pStyle w:val="Normal1"/>
        <w:shd w:val="clear" w:color="auto" w:fill="FFFFFF"/>
        <w:spacing w:line="276" w:lineRule="auto"/>
        <w:jc w:val="both"/>
        <w:rPr>
          <w:lang w:val="en-GB"/>
        </w:rPr>
      </w:pPr>
    </w:p>
    <w:p w14:paraId="6D9373EB" w14:textId="146AD900" w:rsidR="00ED2887" w:rsidRPr="00EB1D82" w:rsidRDefault="00ED2887" w:rsidP="00EB1D82">
      <w:pPr>
        <w:pStyle w:val="Normal1"/>
        <w:shd w:val="clear" w:color="auto" w:fill="FFFFFF"/>
        <w:spacing w:after="240" w:line="240" w:lineRule="auto"/>
        <w:jc w:val="both"/>
        <w:rPr>
          <w:b/>
          <w:sz w:val="22"/>
          <w:lang w:val="en-GB"/>
        </w:rPr>
      </w:pPr>
      <w:r w:rsidRPr="00EB1D82">
        <w:rPr>
          <w:b/>
          <w:sz w:val="22"/>
          <w:lang w:val="en-GB"/>
        </w:rPr>
        <w:t>1</w:t>
      </w:r>
      <w:r w:rsidRPr="00EB1D82">
        <w:rPr>
          <w:b/>
          <w:sz w:val="22"/>
          <w:lang w:val="en-GB"/>
        </w:rPr>
        <w:tab/>
        <w:t>Selection of participants</w:t>
      </w:r>
      <w:r w:rsidRPr="00EB1D82">
        <w:rPr>
          <w:sz w:val="22"/>
          <w:lang w:val="en-GB"/>
        </w:rPr>
        <w:t xml:space="preserve"> </w:t>
      </w:r>
    </w:p>
    <w:p w14:paraId="27EE2345" w14:textId="3D4E2AF7" w:rsidR="00CA7E32" w:rsidRPr="00DC00BD" w:rsidRDefault="00ED2887" w:rsidP="00ED2887">
      <w:pPr>
        <w:pStyle w:val="Normal1"/>
        <w:shd w:val="clear" w:color="auto" w:fill="FFFFFF"/>
        <w:spacing w:line="276" w:lineRule="auto"/>
        <w:jc w:val="both"/>
        <w:rPr>
          <w:sz w:val="22"/>
          <w:lang w:val="en-GB"/>
        </w:rPr>
      </w:pPr>
      <w:r w:rsidRPr="00DC00BD">
        <w:rPr>
          <w:sz w:val="22"/>
          <w:lang w:val="en-GB"/>
        </w:rPr>
        <w:t>•</w:t>
      </w:r>
      <w:r w:rsidRPr="00DC00BD">
        <w:rPr>
          <w:sz w:val="22"/>
          <w:lang w:val="en-GB"/>
        </w:rPr>
        <w:tab/>
        <w:t>Criteria, rationale and means used for selecting potential participants and informa</w:t>
      </w:r>
      <w:r w:rsidR="00DC00BD" w:rsidRPr="00DC00BD">
        <w:rPr>
          <w:sz w:val="22"/>
          <w:lang w:val="en-GB"/>
        </w:rPr>
        <w:t>tion regarding its verification.</w:t>
      </w:r>
      <w:r w:rsidR="00CA7E32" w:rsidRPr="00DC00BD">
        <w:rPr>
          <w:sz w:val="22"/>
          <w:lang w:val="en-GB"/>
        </w:rPr>
        <w:t xml:space="preserve"> </w:t>
      </w:r>
    </w:p>
    <w:p w14:paraId="5841D838" w14:textId="0AC74BFC" w:rsidR="006036EC" w:rsidRDefault="00CE1C91" w:rsidP="00DC00BD">
      <w:pPr>
        <w:pStyle w:val="Normal1"/>
        <w:shd w:val="clear" w:color="auto" w:fill="FFFFFF"/>
        <w:spacing w:after="240" w:line="276" w:lineRule="auto"/>
        <w:jc w:val="both"/>
        <w:rPr>
          <w:bCs/>
          <w:i/>
          <w:iCs/>
          <w:sz w:val="22"/>
          <w:lang w:val="en-GB"/>
        </w:rPr>
      </w:pPr>
      <w:r>
        <w:rPr>
          <w:bCs/>
          <w:i/>
          <w:iCs/>
          <w:sz w:val="22"/>
          <w:lang w:val="en-GB"/>
        </w:rPr>
        <w:t>After a market research some leading firms in the f</w:t>
      </w:r>
      <w:r w:rsidR="00D629BF">
        <w:rPr>
          <w:bCs/>
          <w:i/>
          <w:iCs/>
          <w:sz w:val="22"/>
          <w:lang w:val="en-GB"/>
        </w:rPr>
        <w:t>ield of office suppliers were selected. Criteria of choice</w:t>
      </w:r>
      <w:r>
        <w:rPr>
          <w:bCs/>
          <w:i/>
          <w:iCs/>
          <w:sz w:val="22"/>
          <w:lang w:val="en-GB"/>
        </w:rPr>
        <w:t xml:space="preserve"> was </w:t>
      </w:r>
      <w:r w:rsidR="00D629BF">
        <w:rPr>
          <w:bCs/>
          <w:i/>
          <w:iCs/>
          <w:sz w:val="22"/>
          <w:lang w:val="en-GB"/>
        </w:rPr>
        <w:t xml:space="preserve">made </w:t>
      </w:r>
      <w:r w:rsidR="006036EC">
        <w:rPr>
          <w:bCs/>
          <w:i/>
          <w:iCs/>
          <w:sz w:val="22"/>
          <w:lang w:val="en-GB"/>
        </w:rPr>
        <w:t xml:space="preserve">based on </w:t>
      </w:r>
      <w:r>
        <w:rPr>
          <w:bCs/>
          <w:i/>
          <w:iCs/>
          <w:sz w:val="22"/>
          <w:lang w:val="en-GB"/>
        </w:rPr>
        <w:t>the</w:t>
      </w:r>
      <w:r w:rsidR="006036EC">
        <w:rPr>
          <w:bCs/>
          <w:i/>
          <w:iCs/>
          <w:sz w:val="22"/>
          <w:lang w:val="en-GB"/>
        </w:rPr>
        <w:t>ir</w:t>
      </w:r>
      <w:r w:rsidR="00D629BF">
        <w:rPr>
          <w:bCs/>
          <w:i/>
          <w:iCs/>
          <w:sz w:val="22"/>
          <w:lang w:val="en-GB"/>
        </w:rPr>
        <w:t xml:space="preserve"> capacity to offer timing and secure urban taxi services by using on-line applications. In addition, their widespread </w:t>
      </w:r>
      <w:r>
        <w:rPr>
          <w:bCs/>
          <w:i/>
          <w:iCs/>
          <w:sz w:val="22"/>
          <w:lang w:val="en-GB"/>
        </w:rPr>
        <w:t>presence on the Kenyan market</w:t>
      </w:r>
      <w:r w:rsidR="00D629BF">
        <w:rPr>
          <w:bCs/>
          <w:i/>
          <w:iCs/>
          <w:sz w:val="22"/>
          <w:lang w:val="en-GB"/>
        </w:rPr>
        <w:t xml:space="preserve"> was assessed as well as the possibility for Amani Organization to be billed monthly through a traceable payment system.  </w:t>
      </w:r>
      <w:r>
        <w:rPr>
          <w:bCs/>
          <w:i/>
          <w:iCs/>
          <w:sz w:val="22"/>
          <w:lang w:val="en-GB"/>
        </w:rPr>
        <w:t xml:space="preserve"> </w:t>
      </w:r>
    </w:p>
    <w:p w14:paraId="768D06B5" w14:textId="39F9661E" w:rsidR="00CA7E32" w:rsidRPr="00DC00BD" w:rsidRDefault="00ED2887" w:rsidP="00ED2887">
      <w:pPr>
        <w:pStyle w:val="Normal1"/>
        <w:shd w:val="clear" w:color="auto" w:fill="FFFFFF"/>
        <w:spacing w:line="276" w:lineRule="auto"/>
        <w:jc w:val="both"/>
        <w:rPr>
          <w:sz w:val="22"/>
          <w:lang w:val="en-GB"/>
        </w:rPr>
      </w:pPr>
      <w:r w:rsidRPr="00DC00BD">
        <w:rPr>
          <w:sz w:val="22"/>
          <w:lang w:val="en-GB"/>
        </w:rPr>
        <w:t>•</w:t>
      </w:r>
      <w:r w:rsidRPr="00DC00BD">
        <w:rPr>
          <w:sz w:val="22"/>
          <w:lang w:val="en-GB"/>
        </w:rPr>
        <w:tab/>
        <w:t>Number of potential participants contacted</w:t>
      </w:r>
      <w:r w:rsidR="00F42A78">
        <w:rPr>
          <w:sz w:val="22"/>
          <w:lang w:val="en-GB"/>
        </w:rPr>
        <w:t>.</w:t>
      </w:r>
    </w:p>
    <w:p w14:paraId="52A8BFBD" w14:textId="5FD161E0" w:rsidR="00ED2887" w:rsidRPr="00A16153" w:rsidRDefault="00D629BF" w:rsidP="00DC00BD">
      <w:pPr>
        <w:pStyle w:val="Normal1"/>
        <w:shd w:val="clear" w:color="auto" w:fill="FFFFFF"/>
        <w:spacing w:after="240" w:line="276" w:lineRule="auto"/>
        <w:jc w:val="both"/>
        <w:rPr>
          <w:bCs/>
          <w:i/>
          <w:sz w:val="22"/>
          <w:lang w:val="en-GB"/>
        </w:rPr>
      </w:pPr>
      <w:r>
        <w:rPr>
          <w:bCs/>
          <w:i/>
          <w:sz w:val="22"/>
          <w:lang w:val="en-GB"/>
        </w:rPr>
        <w:t>A total of two</w:t>
      </w:r>
      <w:r w:rsidR="00CA7E32" w:rsidRPr="00A16153">
        <w:rPr>
          <w:bCs/>
          <w:i/>
          <w:sz w:val="22"/>
          <w:lang w:val="en-GB"/>
        </w:rPr>
        <w:t xml:space="preserve"> </w:t>
      </w:r>
      <w:r>
        <w:rPr>
          <w:bCs/>
          <w:i/>
          <w:sz w:val="22"/>
          <w:lang w:val="en-GB"/>
        </w:rPr>
        <w:t>potential participants was</w:t>
      </w:r>
      <w:r w:rsidR="00CA7E32" w:rsidRPr="00A16153">
        <w:rPr>
          <w:bCs/>
          <w:i/>
          <w:sz w:val="22"/>
          <w:lang w:val="en-GB"/>
        </w:rPr>
        <w:t xml:space="preserve"> contacted</w:t>
      </w:r>
      <w:r w:rsidR="00F42A78" w:rsidRPr="00A16153">
        <w:rPr>
          <w:bCs/>
          <w:i/>
          <w:sz w:val="22"/>
          <w:lang w:val="en-GB"/>
        </w:rPr>
        <w:t xml:space="preserve"> </w:t>
      </w:r>
      <w:r w:rsidR="00A36FC1">
        <w:rPr>
          <w:bCs/>
          <w:i/>
          <w:sz w:val="22"/>
          <w:lang w:val="en-GB"/>
        </w:rPr>
        <w:t>and invited to take part in the single tender procedure indicated above.</w:t>
      </w:r>
      <w:r>
        <w:rPr>
          <w:bCs/>
          <w:i/>
          <w:sz w:val="22"/>
          <w:lang w:val="en-GB"/>
        </w:rPr>
        <w:t xml:space="preserve"> The two participants contacted are Bolt Operations </w:t>
      </w:r>
      <w:proofErr w:type="spellStart"/>
      <w:r>
        <w:rPr>
          <w:bCs/>
          <w:i/>
          <w:sz w:val="22"/>
          <w:lang w:val="en-GB"/>
        </w:rPr>
        <w:t>OU</w:t>
      </w:r>
      <w:proofErr w:type="spellEnd"/>
      <w:r>
        <w:rPr>
          <w:bCs/>
          <w:i/>
          <w:sz w:val="22"/>
          <w:lang w:val="en-GB"/>
        </w:rPr>
        <w:t xml:space="preserve"> and Shalom Cabs Services.</w:t>
      </w:r>
      <w:r w:rsidR="00CE52F5">
        <w:rPr>
          <w:bCs/>
          <w:i/>
          <w:sz w:val="22"/>
          <w:lang w:val="en-GB"/>
        </w:rPr>
        <w:t xml:space="preserve"> </w:t>
      </w:r>
      <w:r w:rsidR="00DC00BD" w:rsidRPr="00A16153">
        <w:rPr>
          <w:bCs/>
          <w:i/>
          <w:sz w:val="22"/>
          <w:lang w:val="en-GB"/>
        </w:rPr>
        <w:t xml:space="preserve"> </w:t>
      </w:r>
    </w:p>
    <w:p w14:paraId="661B53EA" w14:textId="29BB1365" w:rsidR="006B5F47" w:rsidRPr="00DC00BD" w:rsidRDefault="00ED2887" w:rsidP="00ED2887">
      <w:pPr>
        <w:pStyle w:val="Normal1"/>
        <w:shd w:val="clear" w:color="auto" w:fill="FFFFFF"/>
        <w:spacing w:line="276" w:lineRule="auto"/>
        <w:jc w:val="both"/>
        <w:rPr>
          <w:sz w:val="22"/>
          <w:lang w:val="en-GB"/>
        </w:rPr>
      </w:pPr>
      <w:r w:rsidRPr="00DC00BD">
        <w:rPr>
          <w:sz w:val="22"/>
          <w:lang w:val="en-GB"/>
        </w:rPr>
        <w:t>•</w:t>
      </w:r>
      <w:r w:rsidRPr="00DC00BD">
        <w:rPr>
          <w:sz w:val="22"/>
          <w:lang w:val="en-GB"/>
        </w:rPr>
        <w:tab/>
        <w:t>Participant compliance of applicable eligibility criteria (e.g. rules of nationality, EU restrictive measures)</w:t>
      </w:r>
      <w:r w:rsidR="00DC00BD" w:rsidRPr="00DC00BD">
        <w:rPr>
          <w:sz w:val="22"/>
          <w:lang w:val="en-GB"/>
        </w:rPr>
        <w:t>.</w:t>
      </w:r>
    </w:p>
    <w:p w14:paraId="2ED098B7" w14:textId="4624B4E4" w:rsidR="00ED2887" w:rsidRPr="00DC00BD" w:rsidRDefault="006B5F47" w:rsidP="00ED2887">
      <w:pPr>
        <w:pStyle w:val="Normal1"/>
        <w:shd w:val="clear" w:color="auto" w:fill="FFFFFF"/>
        <w:spacing w:line="276" w:lineRule="auto"/>
        <w:jc w:val="both"/>
        <w:rPr>
          <w:b/>
          <w:bCs/>
          <w:i/>
          <w:iCs/>
          <w:sz w:val="22"/>
          <w:lang w:val="en-GB"/>
        </w:rPr>
      </w:pPr>
      <w:r w:rsidRPr="00A16153">
        <w:rPr>
          <w:bCs/>
          <w:i/>
          <w:iCs/>
          <w:sz w:val="22"/>
          <w:lang w:val="en-GB"/>
        </w:rPr>
        <w:t xml:space="preserve">Based on the information and evidence provided by the </w:t>
      </w:r>
      <w:r w:rsidR="00F42A78" w:rsidRPr="00A16153">
        <w:rPr>
          <w:bCs/>
          <w:i/>
          <w:iCs/>
          <w:sz w:val="22"/>
          <w:lang w:val="en-GB"/>
        </w:rPr>
        <w:t>participants</w:t>
      </w:r>
      <w:r w:rsidRPr="00A16153">
        <w:rPr>
          <w:bCs/>
          <w:i/>
          <w:iCs/>
          <w:sz w:val="22"/>
          <w:lang w:val="en-GB"/>
        </w:rPr>
        <w:t xml:space="preserve">, the Contracting </w:t>
      </w:r>
      <w:r w:rsidR="00F42A78" w:rsidRPr="00A16153">
        <w:rPr>
          <w:bCs/>
          <w:i/>
          <w:iCs/>
          <w:sz w:val="22"/>
          <w:lang w:val="en-GB"/>
        </w:rPr>
        <w:t xml:space="preserve">Authority was satisfied about their </w:t>
      </w:r>
      <w:r w:rsidRPr="00A16153">
        <w:rPr>
          <w:bCs/>
          <w:i/>
          <w:iCs/>
          <w:sz w:val="22"/>
          <w:lang w:val="en-GB"/>
        </w:rPr>
        <w:t>eligibility criteria</w:t>
      </w:r>
      <w:r w:rsidR="00F42A78" w:rsidRPr="00A16153">
        <w:rPr>
          <w:bCs/>
          <w:i/>
          <w:iCs/>
          <w:sz w:val="22"/>
          <w:lang w:val="en-GB"/>
        </w:rPr>
        <w:t>.</w:t>
      </w:r>
      <w:r w:rsidR="00695839">
        <w:rPr>
          <w:bCs/>
          <w:i/>
          <w:iCs/>
          <w:sz w:val="22"/>
          <w:lang w:val="en-GB"/>
        </w:rPr>
        <w:t xml:space="preserve"> The t</w:t>
      </w:r>
      <w:r w:rsidRPr="00A16153">
        <w:rPr>
          <w:bCs/>
          <w:i/>
          <w:iCs/>
          <w:sz w:val="22"/>
          <w:lang w:val="en-GB"/>
        </w:rPr>
        <w:t>enderer</w:t>
      </w:r>
      <w:r w:rsidR="00695839">
        <w:rPr>
          <w:bCs/>
          <w:i/>
          <w:iCs/>
          <w:sz w:val="22"/>
          <w:lang w:val="en-GB"/>
        </w:rPr>
        <w:t>s</w:t>
      </w:r>
      <w:r w:rsidRPr="00A16153">
        <w:rPr>
          <w:bCs/>
          <w:i/>
          <w:iCs/>
          <w:sz w:val="22"/>
          <w:lang w:val="en-GB"/>
        </w:rPr>
        <w:t xml:space="preserve"> provided documents required under the</w:t>
      </w:r>
      <w:r w:rsidR="00D629BF">
        <w:rPr>
          <w:bCs/>
          <w:i/>
          <w:iCs/>
          <w:sz w:val="22"/>
          <w:lang w:val="en-GB"/>
        </w:rPr>
        <w:t xml:space="preserve"> Kenyan</w:t>
      </w:r>
      <w:r w:rsidRPr="00A16153">
        <w:rPr>
          <w:bCs/>
          <w:i/>
          <w:iCs/>
          <w:sz w:val="22"/>
          <w:lang w:val="en-GB"/>
        </w:rPr>
        <w:t>’s law</w:t>
      </w:r>
      <w:r w:rsidR="00695839">
        <w:rPr>
          <w:bCs/>
          <w:i/>
          <w:iCs/>
          <w:sz w:val="22"/>
          <w:lang w:val="en-GB"/>
        </w:rPr>
        <w:t xml:space="preserve"> such as certificate of incorporation and KR Pin</w:t>
      </w:r>
      <w:r w:rsidRPr="00DC00BD">
        <w:rPr>
          <w:b/>
          <w:bCs/>
          <w:i/>
          <w:iCs/>
          <w:sz w:val="22"/>
          <w:lang w:val="en-GB"/>
        </w:rPr>
        <w:t xml:space="preserve">. </w:t>
      </w:r>
    </w:p>
    <w:p w14:paraId="7172CD1A" w14:textId="23819D19" w:rsidR="006B5F47" w:rsidRPr="00DC00BD" w:rsidRDefault="006B5F47" w:rsidP="00ED2887">
      <w:pPr>
        <w:pStyle w:val="Normal1"/>
        <w:shd w:val="clear" w:color="auto" w:fill="FFFFFF"/>
        <w:spacing w:line="276" w:lineRule="auto"/>
        <w:jc w:val="both"/>
        <w:rPr>
          <w:sz w:val="22"/>
          <w:lang w:val="en-GB"/>
        </w:rPr>
      </w:pPr>
    </w:p>
    <w:p w14:paraId="146EE560" w14:textId="77777777" w:rsidR="00883809" w:rsidRPr="00DC00BD" w:rsidRDefault="00ED2887" w:rsidP="00ED2887">
      <w:pPr>
        <w:pStyle w:val="Normal1"/>
        <w:shd w:val="clear" w:color="auto" w:fill="FFFFFF"/>
        <w:spacing w:line="276" w:lineRule="auto"/>
        <w:jc w:val="both"/>
        <w:rPr>
          <w:sz w:val="22"/>
          <w:szCs w:val="22"/>
          <w:lang w:val="en-GB"/>
        </w:rPr>
      </w:pPr>
      <w:r w:rsidRPr="00DC00BD">
        <w:rPr>
          <w:sz w:val="22"/>
          <w:szCs w:val="22"/>
          <w:lang w:val="en-GB"/>
        </w:rPr>
        <w:t>•</w:t>
      </w:r>
      <w:r w:rsidRPr="00DC00BD">
        <w:rPr>
          <w:sz w:val="22"/>
          <w:szCs w:val="22"/>
          <w:lang w:val="en-GB"/>
        </w:rPr>
        <w:tab/>
        <w:t>Verification of compliance with the selection criteria</w:t>
      </w:r>
      <w:r w:rsidR="00C60287" w:rsidRPr="00DC00BD">
        <w:rPr>
          <w:sz w:val="22"/>
          <w:szCs w:val="22"/>
          <w:lang w:val="en-GB"/>
        </w:rPr>
        <w:t xml:space="preserve"> </w:t>
      </w:r>
    </w:p>
    <w:p w14:paraId="137F8345" w14:textId="25378B60" w:rsidR="00ED2887" w:rsidRDefault="00A36FC1" w:rsidP="00A36FC1">
      <w:pPr>
        <w:pStyle w:val="Normal1"/>
        <w:shd w:val="clear" w:color="auto" w:fill="FFFFFF"/>
        <w:spacing w:line="276" w:lineRule="auto"/>
        <w:jc w:val="both"/>
        <w:rPr>
          <w:bCs/>
          <w:i/>
          <w:sz w:val="22"/>
          <w:szCs w:val="22"/>
          <w:lang w:val="en-GB"/>
        </w:rPr>
      </w:pPr>
      <w:r>
        <w:rPr>
          <w:bCs/>
          <w:i/>
          <w:sz w:val="22"/>
          <w:szCs w:val="22"/>
          <w:lang w:val="en-GB"/>
        </w:rPr>
        <w:t xml:space="preserve">The compliance </w:t>
      </w:r>
      <w:r w:rsidR="00D629BF">
        <w:rPr>
          <w:bCs/>
          <w:i/>
          <w:sz w:val="22"/>
          <w:szCs w:val="22"/>
          <w:lang w:val="en-GB"/>
        </w:rPr>
        <w:t>with selection criteria and their related administrative documents were</w:t>
      </w:r>
      <w:r w:rsidR="00B0712F">
        <w:rPr>
          <w:bCs/>
          <w:i/>
          <w:sz w:val="22"/>
          <w:szCs w:val="22"/>
          <w:lang w:val="en-GB"/>
        </w:rPr>
        <w:t xml:space="preserve"> verified through a review of</w:t>
      </w:r>
      <w:r>
        <w:rPr>
          <w:bCs/>
          <w:i/>
          <w:sz w:val="22"/>
          <w:szCs w:val="22"/>
          <w:lang w:val="en-GB"/>
        </w:rPr>
        <w:t xml:space="preserve"> submitted documentation to the contracting </w:t>
      </w:r>
      <w:r w:rsidR="00B0712F">
        <w:rPr>
          <w:bCs/>
          <w:i/>
          <w:sz w:val="22"/>
          <w:szCs w:val="22"/>
          <w:lang w:val="en-GB"/>
        </w:rPr>
        <w:t>authority</w:t>
      </w:r>
      <w:r w:rsidR="00D629BF">
        <w:rPr>
          <w:bCs/>
          <w:i/>
          <w:sz w:val="22"/>
          <w:szCs w:val="22"/>
          <w:lang w:val="en-GB"/>
        </w:rPr>
        <w:t>.</w:t>
      </w:r>
      <w:r>
        <w:rPr>
          <w:bCs/>
          <w:i/>
          <w:sz w:val="22"/>
          <w:szCs w:val="22"/>
          <w:lang w:val="en-GB"/>
        </w:rPr>
        <w:t xml:space="preserve">  </w:t>
      </w:r>
      <w:r w:rsidR="00883809" w:rsidRPr="00A16153">
        <w:rPr>
          <w:bCs/>
          <w:i/>
          <w:sz w:val="22"/>
          <w:szCs w:val="22"/>
          <w:lang w:val="en-GB"/>
        </w:rPr>
        <w:t xml:space="preserve"> </w:t>
      </w:r>
    </w:p>
    <w:p w14:paraId="34C9D60B" w14:textId="77777777" w:rsidR="00B0712F" w:rsidRPr="00A16153" w:rsidRDefault="00B0712F" w:rsidP="00A36FC1">
      <w:pPr>
        <w:pStyle w:val="Normal1"/>
        <w:shd w:val="clear" w:color="auto" w:fill="FFFFFF"/>
        <w:spacing w:line="276" w:lineRule="auto"/>
        <w:jc w:val="both"/>
        <w:rPr>
          <w:bCs/>
          <w:i/>
          <w:sz w:val="22"/>
          <w:szCs w:val="22"/>
          <w:lang w:val="en-GB"/>
        </w:rPr>
      </w:pPr>
    </w:p>
    <w:p w14:paraId="35CAC67B" w14:textId="51EA30F7" w:rsidR="001B0016" w:rsidRPr="00DC00BD" w:rsidRDefault="001B0016" w:rsidP="00ED2887">
      <w:pPr>
        <w:pStyle w:val="Normal1"/>
        <w:shd w:val="clear" w:color="auto" w:fill="FFFFFF"/>
        <w:spacing w:line="276" w:lineRule="auto"/>
        <w:jc w:val="both"/>
        <w:rPr>
          <w:b/>
          <w:bCs/>
          <w:sz w:val="22"/>
          <w:szCs w:val="22"/>
          <w:lang w:val="en-GB"/>
        </w:rPr>
      </w:pPr>
    </w:p>
    <w:p w14:paraId="43199402" w14:textId="77777777" w:rsidR="00695839" w:rsidRDefault="00695839" w:rsidP="00ED2887">
      <w:pPr>
        <w:pStyle w:val="Normal1"/>
        <w:shd w:val="clear" w:color="auto" w:fill="FFFFFF"/>
        <w:spacing w:line="276" w:lineRule="auto"/>
        <w:jc w:val="both"/>
        <w:rPr>
          <w:sz w:val="22"/>
          <w:szCs w:val="22"/>
          <w:lang w:val="en-GB"/>
        </w:rPr>
      </w:pPr>
    </w:p>
    <w:p w14:paraId="7E13FE99" w14:textId="77777777" w:rsidR="00695839" w:rsidRDefault="00695839" w:rsidP="00ED2887">
      <w:pPr>
        <w:pStyle w:val="Normal1"/>
        <w:shd w:val="clear" w:color="auto" w:fill="FFFFFF"/>
        <w:spacing w:line="276" w:lineRule="auto"/>
        <w:jc w:val="both"/>
        <w:rPr>
          <w:sz w:val="22"/>
          <w:szCs w:val="22"/>
          <w:lang w:val="en-GB"/>
        </w:rPr>
      </w:pPr>
    </w:p>
    <w:p w14:paraId="0903AA2B" w14:textId="7389872F" w:rsidR="00A16153" w:rsidRPr="00A16153" w:rsidRDefault="00ED2887" w:rsidP="00ED2887">
      <w:pPr>
        <w:pStyle w:val="Normal1"/>
        <w:shd w:val="clear" w:color="auto" w:fill="FFFFFF"/>
        <w:spacing w:line="276" w:lineRule="auto"/>
        <w:jc w:val="both"/>
        <w:rPr>
          <w:sz w:val="22"/>
          <w:szCs w:val="22"/>
          <w:lang w:val="en-GB"/>
        </w:rPr>
      </w:pPr>
      <w:bookmarkStart w:id="1" w:name="_GoBack"/>
      <w:bookmarkEnd w:id="1"/>
      <w:r w:rsidRPr="00A16153">
        <w:rPr>
          <w:sz w:val="22"/>
          <w:szCs w:val="22"/>
          <w:lang w:val="en-GB"/>
        </w:rPr>
        <w:t>•</w:t>
      </w:r>
      <w:r w:rsidRPr="00A16153">
        <w:rPr>
          <w:sz w:val="22"/>
          <w:szCs w:val="22"/>
          <w:lang w:val="en-GB"/>
        </w:rPr>
        <w:tab/>
        <w:t>Verification that the participants are not in a situation for rejection under Section 2.6.10.1. PRAG (to be done before launching the negotiation)</w:t>
      </w:r>
      <w:r w:rsidR="00A16153" w:rsidRPr="00A16153">
        <w:rPr>
          <w:sz w:val="22"/>
          <w:szCs w:val="22"/>
          <w:lang w:val="en-GB"/>
        </w:rPr>
        <w:t>.</w:t>
      </w:r>
    </w:p>
    <w:p w14:paraId="09414D6F" w14:textId="61EC5571" w:rsidR="00931217" w:rsidRPr="00A16153" w:rsidRDefault="00931217" w:rsidP="00A16153">
      <w:pPr>
        <w:pStyle w:val="Normal1"/>
        <w:shd w:val="clear" w:color="auto" w:fill="FFFFFF"/>
        <w:spacing w:after="240" w:line="276" w:lineRule="auto"/>
        <w:jc w:val="both"/>
        <w:rPr>
          <w:bCs/>
          <w:i/>
          <w:iCs/>
          <w:sz w:val="22"/>
          <w:szCs w:val="22"/>
          <w:lang w:val="en-GB"/>
        </w:rPr>
      </w:pPr>
      <w:r w:rsidRPr="00A16153">
        <w:rPr>
          <w:bCs/>
          <w:i/>
          <w:iCs/>
          <w:sz w:val="22"/>
          <w:szCs w:val="22"/>
          <w:lang w:val="en-GB"/>
        </w:rPr>
        <w:t xml:space="preserve">The contracting authority established that the </w:t>
      </w:r>
      <w:r w:rsidR="00174BF4">
        <w:rPr>
          <w:bCs/>
          <w:i/>
          <w:iCs/>
          <w:sz w:val="22"/>
          <w:szCs w:val="22"/>
          <w:lang w:val="en-GB"/>
        </w:rPr>
        <w:t xml:space="preserve">two </w:t>
      </w:r>
      <w:r w:rsidRPr="00A16153">
        <w:rPr>
          <w:bCs/>
          <w:i/>
          <w:iCs/>
          <w:sz w:val="22"/>
          <w:szCs w:val="22"/>
          <w:lang w:val="en-GB"/>
        </w:rPr>
        <w:t>tenderer</w:t>
      </w:r>
      <w:r w:rsidR="00174BF4">
        <w:rPr>
          <w:bCs/>
          <w:i/>
          <w:iCs/>
          <w:sz w:val="22"/>
          <w:szCs w:val="22"/>
          <w:lang w:val="en-GB"/>
        </w:rPr>
        <w:t>s are</w:t>
      </w:r>
      <w:r w:rsidRPr="00A16153">
        <w:rPr>
          <w:bCs/>
          <w:i/>
          <w:iCs/>
          <w:sz w:val="22"/>
          <w:szCs w:val="22"/>
          <w:lang w:val="en-GB"/>
        </w:rPr>
        <w:t xml:space="preserve"> not in a</w:t>
      </w:r>
      <w:r w:rsidR="00A16153" w:rsidRPr="00A16153">
        <w:rPr>
          <w:bCs/>
          <w:i/>
          <w:iCs/>
          <w:sz w:val="22"/>
          <w:szCs w:val="22"/>
          <w:lang w:val="en-GB"/>
        </w:rPr>
        <w:t>ny</w:t>
      </w:r>
      <w:r w:rsidRPr="00A16153">
        <w:rPr>
          <w:bCs/>
          <w:i/>
          <w:iCs/>
          <w:sz w:val="22"/>
          <w:szCs w:val="22"/>
          <w:lang w:val="en-GB"/>
        </w:rPr>
        <w:t xml:space="preserve"> situation for rejection such as being bankrupt, subject to insolvency or winding up. The tenderer </w:t>
      </w:r>
      <w:r w:rsidR="00D629BF">
        <w:rPr>
          <w:bCs/>
          <w:i/>
          <w:iCs/>
          <w:sz w:val="22"/>
          <w:szCs w:val="22"/>
          <w:lang w:val="en-GB"/>
        </w:rPr>
        <w:t xml:space="preserve">also showed that </w:t>
      </w:r>
      <w:r w:rsidRPr="00A16153">
        <w:rPr>
          <w:bCs/>
          <w:i/>
          <w:iCs/>
          <w:sz w:val="22"/>
          <w:szCs w:val="22"/>
          <w:lang w:val="en-GB"/>
        </w:rPr>
        <w:t xml:space="preserve">was also not in breach of its obligations relating to payment of taxes or social security. In </w:t>
      </w:r>
      <w:r w:rsidR="00636900" w:rsidRPr="00A16153">
        <w:rPr>
          <w:bCs/>
          <w:i/>
          <w:iCs/>
          <w:sz w:val="22"/>
          <w:szCs w:val="22"/>
          <w:lang w:val="en-GB"/>
        </w:rPr>
        <w:t>addition,</w:t>
      </w:r>
      <w:r w:rsidRPr="00A16153">
        <w:rPr>
          <w:bCs/>
          <w:i/>
          <w:iCs/>
          <w:sz w:val="22"/>
          <w:szCs w:val="22"/>
          <w:lang w:val="en-GB"/>
        </w:rPr>
        <w:t xml:space="preserve"> there w</w:t>
      </w:r>
      <w:r w:rsidR="0032581D" w:rsidRPr="00A16153">
        <w:rPr>
          <w:bCs/>
          <w:i/>
          <w:iCs/>
          <w:sz w:val="22"/>
          <w:szCs w:val="22"/>
          <w:lang w:val="en-GB"/>
        </w:rPr>
        <w:t>ere no</w:t>
      </w:r>
      <w:r w:rsidRPr="00A16153">
        <w:rPr>
          <w:bCs/>
          <w:i/>
          <w:iCs/>
          <w:sz w:val="22"/>
          <w:szCs w:val="22"/>
          <w:lang w:val="en-GB"/>
        </w:rPr>
        <w:t xml:space="preserve"> </w:t>
      </w:r>
      <w:r w:rsidR="0032581D" w:rsidRPr="00A16153">
        <w:rPr>
          <w:bCs/>
          <w:i/>
          <w:iCs/>
          <w:sz w:val="22"/>
          <w:szCs w:val="22"/>
          <w:lang w:val="en-GB"/>
        </w:rPr>
        <w:t xml:space="preserve">grounds of being guilty </w:t>
      </w:r>
      <w:r w:rsidR="00636900" w:rsidRPr="00A16153">
        <w:rPr>
          <w:bCs/>
          <w:i/>
          <w:iCs/>
          <w:sz w:val="22"/>
          <w:szCs w:val="22"/>
          <w:lang w:val="en-GB"/>
        </w:rPr>
        <w:t xml:space="preserve">of </w:t>
      </w:r>
      <w:r w:rsidR="0032581D" w:rsidRPr="00A16153">
        <w:rPr>
          <w:bCs/>
          <w:i/>
          <w:iCs/>
          <w:sz w:val="22"/>
          <w:szCs w:val="22"/>
          <w:lang w:val="en-GB"/>
        </w:rPr>
        <w:t>grave professional misconduct.</w:t>
      </w:r>
    </w:p>
    <w:p w14:paraId="17EDA633" w14:textId="77777777" w:rsidR="00ED2887" w:rsidRPr="00EB1D82" w:rsidRDefault="00ED2887" w:rsidP="00ED2887">
      <w:pPr>
        <w:pStyle w:val="Normal1"/>
        <w:shd w:val="clear" w:color="auto" w:fill="FFFFFF"/>
        <w:spacing w:line="276" w:lineRule="auto"/>
        <w:jc w:val="both"/>
        <w:rPr>
          <w:sz w:val="20"/>
          <w:szCs w:val="22"/>
          <w:lang w:val="en-GB"/>
        </w:rPr>
      </w:pPr>
    </w:p>
    <w:p w14:paraId="5A087826" w14:textId="22F45B07" w:rsidR="00D629BF" w:rsidRPr="00D629BF" w:rsidRDefault="00ED2887" w:rsidP="00D629BF">
      <w:pPr>
        <w:pStyle w:val="Normal1"/>
        <w:shd w:val="clear" w:color="auto" w:fill="FFFFFF"/>
        <w:spacing w:after="120" w:line="276" w:lineRule="auto"/>
        <w:jc w:val="both"/>
        <w:rPr>
          <w:b/>
          <w:sz w:val="22"/>
          <w:szCs w:val="22"/>
          <w:lang w:val="en-GB"/>
        </w:rPr>
      </w:pPr>
      <w:r w:rsidRPr="00EB1D82">
        <w:rPr>
          <w:b/>
          <w:sz w:val="22"/>
          <w:szCs w:val="22"/>
          <w:lang w:val="en-GB"/>
        </w:rPr>
        <w:t>2</w:t>
      </w:r>
      <w:r w:rsidRPr="00EB1D82">
        <w:rPr>
          <w:b/>
          <w:sz w:val="22"/>
          <w:szCs w:val="22"/>
          <w:lang w:val="en-GB"/>
        </w:rPr>
        <w:tab/>
        <w:t>Description of the negotiation process</w:t>
      </w:r>
    </w:p>
    <w:p w14:paraId="36FFD222" w14:textId="3A78AC6F" w:rsidR="00B0712F" w:rsidRPr="00B0712F" w:rsidRDefault="00B0712F" w:rsidP="00ED2887">
      <w:pPr>
        <w:pStyle w:val="Normal1"/>
        <w:shd w:val="clear" w:color="auto" w:fill="FFFFFF"/>
        <w:spacing w:line="276" w:lineRule="auto"/>
        <w:jc w:val="both"/>
        <w:rPr>
          <w:bCs/>
          <w:i/>
          <w:iCs/>
          <w:sz w:val="22"/>
          <w:szCs w:val="22"/>
          <w:lang w:val="en-GB"/>
        </w:rPr>
      </w:pPr>
      <w:r>
        <w:rPr>
          <w:bCs/>
          <w:i/>
          <w:iCs/>
          <w:sz w:val="22"/>
          <w:szCs w:val="22"/>
          <w:lang w:val="en-GB"/>
        </w:rPr>
        <w:t>T</w:t>
      </w:r>
      <w:r w:rsidR="002F7AA2">
        <w:rPr>
          <w:bCs/>
          <w:i/>
          <w:iCs/>
          <w:sz w:val="22"/>
          <w:szCs w:val="22"/>
          <w:lang w:val="en-GB"/>
        </w:rPr>
        <w:t>he offer</w:t>
      </w:r>
      <w:r>
        <w:rPr>
          <w:bCs/>
          <w:i/>
          <w:iCs/>
          <w:sz w:val="22"/>
          <w:szCs w:val="22"/>
          <w:lang w:val="en-GB"/>
        </w:rPr>
        <w:t>s</w:t>
      </w:r>
      <w:r w:rsidR="002F7AA2">
        <w:rPr>
          <w:bCs/>
          <w:i/>
          <w:iCs/>
          <w:sz w:val="22"/>
          <w:szCs w:val="22"/>
          <w:lang w:val="en-GB"/>
        </w:rPr>
        <w:t xml:space="preserve"> </w:t>
      </w:r>
      <w:r>
        <w:rPr>
          <w:bCs/>
          <w:i/>
          <w:iCs/>
          <w:sz w:val="22"/>
          <w:szCs w:val="22"/>
          <w:lang w:val="en-GB"/>
        </w:rPr>
        <w:t xml:space="preserve">submitted </w:t>
      </w:r>
      <w:r w:rsidR="002F7AA2">
        <w:rPr>
          <w:bCs/>
          <w:i/>
          <w:iCs/>
          <w:sz w:val="22"/>
          <w:szCs w:val="22"/>
          <w:lang w:val="en-GB"/>
        </w:rPr>
        <w:t>w</w:t>
      </w:r>
      <w:r>
        <w:rPr>
          <w:bCs/>
          <w:i/>
          <w:iCs/>
          <w:sz w:val="22"/>
          <w:szCs w:val="22"/>
          <w:lang w:val="en-GB"/>
        </w:rPr>
        <w:t xml:space="preserve">ere evaluated based on the </w:t>
      </w:r>
      <w:r w:rsidR="00D629BF">
        <w:rPr>
          <w:bCs/>
          <w:i/>
          <w:iCs/>
          <w:sz w:val="22"/>
          <w:szCs w:val="22"/>
          <w:lang w:val="en-GB"/>
        </w:rPr>
        <w:t xml:space="preserve">financial offers submitted and compared with the average market price of the same market sector. Given that the </w:t>
      </w:r>
      <w:r>
        <w:rPr>
          <w:bCs/>
          <w:i/>
          <w:iCs/>
          <w:sz w:val="22"/>
          <w:szCs w:val="22"/>
          <w:lang w:val="en-GB"/>
        </w:rPr>
        <w:t>award criteria, this is, best lower pr</w:t>
      </w:r>
      <w:r w:rsidR="00D629BF">
        <w:rPr>
          <w:bCs/>
          <w:i/>
          <w:iCs/>
          <w:sz w:val="22"/>
          <w:szCs w:val="22"/>
          <w:lang w:val="en-GB"/>
        </w:rPr>
        <w:t xml:space="preserve">ice was the guiding principle during the negotiation process, the participants selected were considered eligible to sign a service contract with the contracting authority.  </w:t>
      </w:r>
    </w:p>
    <w:p w14:paraId="1AE302DF" w14:textId="7A865455" w:rsidR="000E0929" w:rsidRDefault="00D629BF" w:rsidP="00ED2887">
      <w:pPr>
        <w:pStyle w:val="Normal1"/>
        <w:shd w:val="clear" w:color="auto" w:fill="FFFFFF"/>
        <w:spacing w:line="276" w:lineRule="auto"/>
        <w:jc w:val="both"/>
        <w:rPr>
          <w:bCs/>
          <w:i/>
          <w:iCs/>
          <w:sz w:val="22"/>
          <w:szCs w:val="22"/>
          <w:lang w:val="en-GB"/>
        </w:rPr>
      </w:pPr>
      <w:r>
        <w:rPr>
          <w:bCs/>
          <w:i/>
          <w:iCs/>
          <w:sz w:val="22"/>
          <w:szCs w:val="22"/>
          <w:lang w:val="en-GB"/>
        </w:rPr>
        <w:t>Similarly,</w:t>
      </w:r>
      <w:r w:rsidR="00B0712F" w:rsidRPr="00B0712F">
        <w:rPr>
          <w:bCs/>
          <w:i/>
          <w:iCs/>
          <w:sz w:val="22"/>
          <w:szCs w:val="22"/>
          <w:lang w:val="en-GB"/>
        </w:rPr>
        <w:t xml:space="preserve"> t</w:t>
      </w:r>
      <w:r>
        <w:rPr>
          <w:bCs/>
          <w:i/>
          <w:iCs/>
          <w:sz w:val="22"/>
          <w:szCs w:val="22"/>
          <w:lang w:val="en-GB"/>
        </w:rPr>
        <w:t>he Term of Reference was the leading document used to negotiate the services with the two tenderers contacted</w:t>
      </w:r>
      <w:r w:rsidR="000E0929">
        <w:rPr>
          <w:bCs/>
          <w:i/>
          <w:iCs/>
          <w:sz w:val="22"/>
          <w:szCs w:val="22"/>
          <w:lang w:val="en-GB"/>
        </w:rPr>
        <w:t>.</w:t>
      </w:r>
      <w:r>
        <w:rPr>
          <w:bCs/>
          <w:i/>
          <w:iCs/>
          <w:sz w:val="22"/>
          <w:szCs w:val="22"/>
          <w:lang w:val="en-GB"/>
        </w:rPr>
        <w:t xml:space="preserve"> </w:t>
      </w:r>
    </w:p>
    <w:p w14:paraId="54F67F0A" w14:textId="0E9D5E08" w:rsidR="00ED2887" w:rsidRPr="000E0929" w:rsidRDefault="000E0929" w:rsidP="00ED2887">
      <w:pPr>
        <w:pStyle w:val="Normal1"/>
        <w:shd w:val="clear" w:color="auto" w:fill="FFFFFF"/>
        <w:spacing w:line="276" w:lineRule="auto"/>
        <w:jc w:val="both"/>
        <w:rPr>
          <w:bCs/>
          <w:i/>
          <w:iCs/>
          <w:sz w:val="22"/>
          <w:szCs w:val="22"/>
          <w:lang w:val="en-GB"/>
        </w:rPr>
      </w:pPr>
      <w:r>
        <w:rPr>
          <w:bCs/>
          <w:i/>
          <w:iCs/>
          <w:sz w:val="22"/>
          <w:szCs w:val="22"/>
          <w:lang w:val="en-GB"/>
        </w:rPr>
        <w:t xml:space="preserve"> </w:t>
      </w:r>
    </w:p>
    <w:p w14:paraId="7F4C1970" w14:textId="77777777" w:rsidR="00015046" w:rsidRPr="00A16153" w:rsidRDefault="00015046" w:rsidP="00ED2887">
      <w:pPr>
        <w:pStyle w:val="Normal1"/>
        <w:shd w:val="clear" w:color="auto" w:fill="FFFFFF"/>
        <w:spacing w:line="276" w:lineRule="auto"/>
        <w:jc w:val="both"/>
        <w:rPr>
          <w:sz w:val="22"/>
          <w:szCs w:val="22"/>
          <w:lang w:val="en-GB"/>
        </w:rPr>
      </w:pPr>
    </w:p>
    <w:p w14:paraId="10E565DE" w14:textId="06E00BF2" w:rsidR="00C60287" w:rsidRPr="00EB1D82" w:rsidRDefault="00ED2887" w:rsidP="00015046">
      <w:pPr>
        <w:pStyle w:val="Normal1"/>
        <w:shd w:val="clear" w:color="auto" w:fill="FFFFFF"/>
        <w:spacing w:after="120" w:line="276" w:lineRule="auto"/>
        <w:jc w:val="both"/>
        <w:rPr>
          <w:b/>
          <w:sz w:val="22"/>
          <w:szCs w:val="22"/>
          <w:lang w:val="en-GB"/>
        </w:rPr>
      </w:pPr>
      <w:r w:rsidRPr="00EB1D82">
        <w:rPr>
          <w:b/>
          <w:sz w:val="22"/>
          <w:szCs w:val="22"/>
          <w:lang w:val="en-GB"/>
        </w:rPr>
        <w:t>3</w:t>
      </w:r>
      <w:r w:rsidRPr="00EB1D82">
        <w:rPr>
          <w:b/>
          <w:sz w:val="22"/>
          <w:szCs w:val="22"/>
          <w:lang w:val="en-GB"/>
        </w:rPr>
        <w:tab/>
        <w:t>Negotiation result</w:t>
      </w:r>
    </w:p>
    <w:p w14:paraId="48821188" w14:textId="6E1CAFEB" w:rsidR="005A68EC" w:rsidRPr="000470AD" w:rsidRDefault="000E0929" w:rsidP="000470AD">
      <w:pPr>
        <w:pStyle w:val="Normal1"/>
        <w:shd w:val="clear" w:color="auto" w:fill="FFFFFF"/>
        <w:spacing w:line="276" w:lineRule="auto"/>
        <w:jc w:val="both"/>
        <w:rPr>
          <w:bCs/>
          <w:i/>
          <w:sz w:val="22"/>
          <w:szCs w:val="22"/>
          <w:lang w:val="en-GB"/>
        </w:rPr>
      </w:pPr>
      <w:r>
        <w:rPr>
          <w:bCs/>
          <w:i/>
          <w:sz w:val="22"/>
          <w:szCs w:val="22"/>
          <w:lang w:val="en-GB"/>
        </w:rPr>
        <w:t>The negotiation outcome and decision focused mainly on the</w:t>
      </w:r>
      <w:r w:rsidR="000470AD">
        <w:rPr>
          <w:bCs/>
          <w:i/>
          <w:sz w:val="22"/>
          <w:szCs w:val="22"/>
          <w:lang w:val="en-GB"/>
        </w:rPr>
        <w:t xml:space="preserve"> average market price offered by the participants for </w:t>
      </w:r>
      <w:r>
        <w:rPr>
          <w:bCs/>
          <w:i/>
          <w:sz w:val="22"/>
          <w:szCs w:val="22"/>
          <w:lang w:val="en-GB"/>
        </w:rPr>
        <w:t>each lot submitted. The calculation was made</w:t>
      </w:r>
      <w:r w:rsidR="000470AD">
        <w:rPr>
          <w:bCs/>
          <w:i/>
          <w:sz w:val="22"/>
          <w:szCs w:val="22"/>
          <w:lang w:val="en-GB"/>
        </w:rPr>
        <w:t xml:space="preserve"> by following the scope of work inserted in the Terms of Reference</w:t>
      </w:r>
      <w:r>
        <w:rPr>
          <w:bCs/>
          <w:i/>
          <w:sz w:val="22"/>
          <w:szCs w:val="22"/>
          <w:lang w:val="en-GB"/>
        </w:rPr>
        <w:t xml:space="preserve">. </w:t>
      </w:r>
      <w:r w:rsidR="005A68EC">
        <w:rPr>
          <w:bCs/>
          <w:i/>
          <w:sz w:val="22"/>
          <w:szCs w:val="22"/>
          <w:lang w:val="en-GB"/>
        </w:rPr>
        <w:t xml:space="preserve">A duly evaluation of each </w:t>
      </w:r>
      <w:r w:rsidR="000470AD">
        <w:rPr>
          <w:bCs/>
          <w:i/>
          <w:sz w:val="22"/>
          <w:szCs w:val="22"/>
          <w:lang w:val="en-GB"/>
        </w:rPr>
        <w:t xml:space="preserve">services requested </w:t>
      </w:r>
      <w:r w:rsidR="005A68EC">
        <w:rPr>
          <w:bCs/>
          <w:i/>
          <w:sz w:val="22"/>
          <w:szCs w:val="22"/>
          <w:lang w:val="en-GB"/>
        </w:rPr>
        <w:t>was also done to make sure</w:t>
      </w:r>
      <w:r w:rsidR="000470AD">
        <w:rPr>
          <w:bCs/>
          <w:i/>
          <w:sz w:val="22"/>
          <w:szCs w:val="22"/>
          <w:lang w:val="en-GB"/>
        </w:rPr>
        <w:t xml:space="preserve"> that the two companies were able to carry out the contract</w:t>
      </w:r>
      <w:r w:rsidR="005A68EC">
        <w:rPr>
          <w:bCs/>
          <w:i/>
          <w:sz w:val="22"/>
          <w:szCs w:val="22"/>
          <w:lang w:val="en-GB"/>
        </w:rPr>
        <w:t xml:space="preserve">. </w:t>
      </w:r>
      <w:r w:rsidR="000470AD" w:rsidRPr="000470AD">
        <w:rPr>
          <w:bCs/>
          <w:i/>
          <w:iCs/>
          <w:sz w:val="22"/>
          <w:szCs w:val="22"/>
          <w:lang w:val="en-GB"/>
        </w:rPr>
        <w:t xml:space="preserve">A </w:t>
      </w:r>
      <w:r w:rsidR="00174BF4">
        <w:rPr>
          <w:bCs/>
          <w:i/>
          <w:iCs/>
          <w:sz w:val="22"/>
          <w:szCs w:val="22"/>
          <w:lang w:val="en-GB"/>
        </w:rPr>
        <w:t xml:space="preserve">3-year </w:t>
      </w:r>
      <w:r w:rsidR="000470AD" w:rsidRPr="000470AD">
        <w:rPr>
          <w:bCs/>
          <w:i/>
          <w:iCs/>
          <w:sz w:val="22"/>
          <w:szCs w:val="22"/>
          <w:lang w:val="en-GB"/>
        </w:rPr>
        <w:t>framework contract for taxi serv</w:t>
      </w:r>
      <w:r w:rsidR="000470AD">
        <w:rPr>
          <w:bCs/>
          <w:i/>
          <w:iCs/>
          <w:sz w:val="22"/>
          <w:szCs w:val="22"/>
          <w:lang w:val="en-GB"/>
        </w:rPr>
        <w:t>ices</w:t>
      </w:r>
      <w:r w:rsidR="000470AD" w:rsidRPr="000470AD">
        <w:rPr>
          <w:bCs/>
          <w:i/>
          <w:iCs/>
          <w:sz w:val="22"/>
          <w:szCs w:val="22"/>
          <w:lang w:val="en-GB"/>
        </w:rPr>
        <w:t xml:space="preserve"> and corporate c</w:t>
      </w:r>
      <w:r w:rsidR="00174BF4">
        <w:rPr>
          <w:bCs/>
          <w:i/>
          <w:iCs/>
          <w:sz w:val="22"/>
          <w:szCs w:val="22"/>
          <w:lang w:val="en-GB"/>
        </w:rPr>
        <w:t>ar rental was eventually signed with Bolt Operations and Shalom Cabs.</w:t>
      </w:r>
    </w:p>
    <w:p w14:paraId="0AE613DD" w14:textId="1F674349" w:rsidR="00772A93" w:rsidRDefault="00772A93" w:rsidP="00EB1D82">
      <w:pPr>
        <w:pStyle w:val="Normal1"/>
        <w:shd w:val="clear" w:color="auto" w:fill="FFFFFF"/>
        <w:spacing w:after="120" w:line="276" w:lineRule="auto"/>
        <w:jc w:val="both"/>
        <w:rPr>
          <w:b/>
          <w:sz w:val="22"/>
          <w:szCs w:val="22"/>
          <w:lang w:val="en-GB"/>
        </w:rPr>
      </w:pPr>
    </w:p>
    <w:p w14:paraId="578CFA8B" w14:textId="77777777" w:rsidR="005A68EC" w:rsidRDefault="005A68EC" w:rsidP="00EB1D82">
      <w:pPr>
        <w:pStyle w:val="Normal1"/>
        <w:shd w:val="clear" w:color="auto" w:fill="FFFFFF"/>
        <w:spacing w:after="120" w:line="276" w:lineRule="auto"/>
        <w:jc w:val="both"/>
        <w:rPr>
          <w:b/>
          <w:sz w:val="22"/>
          <w:szCs w:val="22"/>
          <w:lang w:val="en-GB"/>
        </w:rPr>
      </w:pPr>
    </w:p>
    <w:p w14:paraId="5BEEF335" w14:textId="77777777" w:rsidR="005A68EC" w:rsidRDefault="00ED2887" w:rsidP="005A68EC">
      <w:pPr>
        <w:pStyle w:val="Normal1"/>
        <w:shd w:val="clear" w:color="auto" w:fill="FFFFFF"/>
        <w:spacing w:after="120" w:line="276" w:lineRule="auto"/>
        <w:jc w:val="both"/>
        <w:rPr>
          <w:b/>
          <w:sz w:val="22"/>
          <w:szCs w:val="22"/>
          <w:lang w:val="en-GB"/>
        </w:rPr>
      </w:pPr>
      <w:r w:rsidRPr="00EB1D82">
        <w:rPr>
          <w:b/>
          <w:sz w:val="22"/>
          <w:szCs w:val="22"/>
          <w:lang w:val="en-GB"/>
        </w:rPr>
        <w:t>4</w:t>
      </w:r>
      <w:r w:rsidRPr="00EB1D82">
        <w:rPr>
          <w:b/>
          <w:sz w:val="22"/>
          <w:szCs w:val="22"/>
          <w:lang w:val="en-GB"/>
        </w:rPr>
        <w:tab/>
        <w:t>Signatures of persons involved in the negotiation process</w:t>
      </w:r>
    </w:p>
    <w:p w14:paraId="6387D628" w14:textId="0AEA5C98" w:rsidR="00ED2887" w:rsidRPr="005A68EC" w:rsidRDefault="00CE52F5" w:rsidP="005A68EC">
      <w:pPr>
        <w:pStyle w:val="Normal1"/>
        <w:shd w:val="clear" w:color="auto" w:fill="FFFFFF"/>
        <w:spacing w:after="120" w:line="276" w:lineRule="auto"/>
        <w:jc w:val="both"/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Name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ED2887" w:rsidRPr="00A16153">
        <w:rPr>
          <w:sz w:val="22"/>
          <w:szCs w:val="22"/>
          <w:lang w:val="en-GB"/>
        </w:rPr>
        <w:t>Signature</w:t>
      </w:r>
    </w:p>
    <w:p w14:paraId="3F3F6795" w14:textId="77777777" w:rsidR="00015046" w:rsidRPr="00A16153" w:rsidRDefault="00015046" w:rsidP="00ED2887">
      <w:pPr>
        <w:pStyle w:val="Normal1"/>
        <w:shd w:val="clear" w:color="auto" w:fill="FFFFFF"/>
        <w:spacing w:line="276" w:lineRule="auto"/>
        <w:jc w:val="both"/>
        <w:rPr>
          <w:sz w:val="22"/>
          <w:szCs w:val="22"/>
          <w:lang w:val="en-GB"/>
        </w:rPr>
      </w:pPr>
    </w:p>
    <w:p w14:paraId="2BD0B760" w14:textId="77777777" w:rsidR="00015046" w:rsidRDefault="00ED2887" w:rsidP="00ED2887">
      <w:pPr>
        <w:pStyle w:val="Normal1"/>
        <w:shd w:val="clear" w:color="auto" w:fill="FFFFFF"/>
        <w:spacing w:line="276" w:lineRule="auto"/>
        <w:jc w:val="both"/>
        <w:rPr>
          <w:sz w:val="22"/>
          <w:szCs w:val="22"/>
          <w:lang w:val="en-GB"/>
        </w:rPr>
      </w:pPr>
      <w:r w:rsidRPr="00A16153">
        <w:rPr>
          <w:sz w:val="22"/>
          <w:szCs w:val="22"/>
          <w:lang w:val="en-GB"/>
        </w:rPr>
        <w:tab/>
      </w:r>
    </w:p>
    <w:p w14:paraId="5D7C7F4F" w14:textId="7D739745" w:rsidR="00ED2887" w:rsidRDefault="00ED2887" w:rsidP="00ED2887">
      <w:pPr>
        <w:pStyle w:val="Normal1"/>
        <w:shd w:val="clear" w:color="auto" w:fill="FFFFFF"/>
        <w:spacing w:line="276" w:lineRule="auto"/>
        <w:jc w:val="both"/>
        <w:rPr>
          <w:sz w:val="22"/>
          <w:szCs w:val="22"/>
          <w:lang w:val="en-GB"/>
        </w:rPr>
      </w:pPr>
      <w:r w:rsidRPr="00A16153">
        <w:rPr>
          <w:sz w:val="22"/>
          <w:szCs w:val="22"/>
          <w:lang w:val="en-GB"/>
        </w:rPr>
        <w:tab/>
      </w:r>
      <w:r w:rsidR="00015046">
        <w:rPr>
          <w:sz w:val="22"/>
          <w:szCs w:val="22"/>
          <w:lang w:val="en-GB"/>
        </w:rPr>
        <w:t>Name</w:t>
      </w:r>
      <w:r w:rsidRPr="00A16153">
        <w:rPr>
          <w:sz w:val="22"/>
          <w:szCs w:val="22"/>
          <w:lang w:val="en-GB"/>
        </w:rPr>
        <w:tab/>
      </w:r>
      <w:r w:rsidRPr="00A16153">
        <w:rPr>
          <w:sz w:val="22"/>
          <w:szCs w:val="22"/>
          <w:lang w:val="en-GB"/>
        </w:rPr>
        <w:tab/>
      </w:r>
      <w:r w:rsidR="00015046">
        <w:rPr>
          <w:sz w:val="22"/>
          <w:szCs w:val="22"/>
          <w:lang w:val="en-GB"/>
        </w:rPr>
        <w:tab/>
      </w:r>
      <w:r w:rsidR="00015046">
        <w:rPr>
          <w:sz w:val="22"/>
          <w:szCs w:val="22"/>
          <w:lang w:val="en-GB"/>
        </w:rPr>
        <w:tab/>
      </w:r>
      <w:r w:rsidR="00015046">
        <w:rPr>
          <w:sz w:val="22"/>
          <w:szCs w:val="22"/>
          <w:lang w:val="en-GB"/>
        </w:rPr>
        <w:tab/>
      </w:r>
      <w:r w:rsidR="00015046">
        <w:rPr>
          <w:sz w:val="22"/>
          <w:szCs w:val="22"/>
          <w:lang w:val="en-GB"/>
        </w:rPr>
        <w:tab/>
      </w:r>
      <w:r w:rsidR="00015046">
        <w:rPr>
          <w:sz w:val="22"/>
          <w:szCs w:val="22"/>
          <w:lang w:val="en-GB"/>
        </w:rPr>
        <w:tab/>
        <w:t>Signature</w:t>
      </w:r>
    </w:p>
    <w:p w14:paraId="3FB7CF7E" w14:textId="77777777" w:rsidR="00CE52F5" w:rsidRPr="00A16153" w:rsidRDefault="00CE52F5" w:rsidP="00ED2887">
      <w:pPr>
        <w:pStyle w:val="Normal1"/>
        <w:shd w:val="clear" w:color="auto" w:fill="FFFFFF"/>
        <w:spacing w:line="276" w:lineRule="auto"/>
        <w:jc w:val="both"/>
        <w:rPr>
          <w:sz w:val="22"/>
          <w:szCs w:val="22"/>
          <w:lang w:val="en-GB"/>
        </w:rPr>
      </w:pPr>
    </w:p>
    <w:p w14:paraId="02519E8F" w14:textId="1AD625ED" w:rsidR="00015046" w:rsidRDefault="00015046" w:rsidP="00ED2887">
      <w:pPr>
        <w:pStyle w:val="Normal1"/>
        <w:shd w:val="clear" w:color="auto" w:fill="FFFFFF"/>
        <w:spacing w:line="276" w:lineRule="auto"/>
        <w:jc w:val="both"/>
        <w:rPr>
          <w:b/>
          <w:sz w:val="22"/>
          <w:szCs w:val="22"/>
          <w:lang w:val="en-GB"/>
        </w:rPr>
      </w:pPr>
    </w:p>
    <w:p w14:paraId="2479BB28" w14:textId="77777777" w:rsidR="00772A93" w:rsidRDefault="00772A93" w:rsidP="00ED2887">
      <w:pPr>
        <w:pStyle w:val="Normal1"/>
        <w:shd w:val="clear" w:color="auto" w:fill="FFFFFF"/>
        <w:spacing w:line="276" w:lineRule="auto"/>
        <w:jc w:val="both"/>
        <w:rPr>
          <w:b/>
          <w:sz w:val="22"/>
          <w:szCs w:val="22"/>
          <w:lang w:val="en-GB"/>
        </w:rPr>
      </w:pPr>
    </w:p>
    <w:p w14:paraId="2FC1BB0A" w14:textId="7E75A541" w:rsidR="00ED2887" w:rsidRPr="00EB1D82" w:rsidRDefault="00ED2887" w:rsidP="00ED2887">
      <w:pPr>
        <w:pStyle w:val="Normal1"/>
        <w:shd w:val="clear" w:color="auto" w:fill="FFFFFF"/>
        <w:spacing w:line="276" w:lineRule="auto"/>
        <w:jc w:val="both"/>
        <w:rPr>
          <w:b/>
          <w:sz w:val="22"/>
          <w:szCs w:val="22"/>
          <w:lang w:val="en-GB"/>
        </w:rPr>
      </w:pPr>
      <w:r w:rsidRPr="00EB1D82">
        <w:rPr>
          <w:b/>
          <w:sz w:val="22"/>
          <w:szCs w:val="22"/>
          <w:lang w:val="en-GB"/>
        </w:rPr>
        <w:t>5</w:t>
      </w:r>
      <w:r w:rsidRPr="00EB1D82">
        <w:rPr>
          <w:b/>
          <w:sz w:val="22"/>
          <w:szCs w:val="22"/>
          <w:lang w:val="en-GB"/>
        </w:rPr>
        <w:tab/>
        <w:t>Approval by authorising officer</w:t>
      </w:r>
    </w:p>
    <w:p w14:paraId="36312A47" w14:textId="77777777" w:rsidR="00ED2887" w:rsidRPr="00A16153" w:rsidRDefault="00ED2887" w:rsidP="00ED2887">
      <w:pPr>
        <w:pStyle w:val="Normal1"/>
        <w:shd w:val="clear" w:color="auto" w:fill="FFFFFF"/>
        <w:spacing w:line="276" w:lineRule="auto"/>
        <w:jc w:val="both"/>
        <w:rPr>
          <w:sz w:val="22"/>
          <w:szCs w:val="22"/>
          <w:lang w:val="en-GB"/>
        </w:rPr>
      </w:pPr>
    </w:p>
    <w:p w14:paraId="1B7616F1" w14:textId="2377BBFA" w:rsidR="00ED2887" w:rsidRPr="00A16153" w:rsidRDefault="00ED2887" w:rsidP="00ED2887">
      <w:pPr>
        <w:pStyle w:val="Normal1"/>
        <w:shd w:val="clear" w:color="auto" w:fill="FFFFFF"/>
        <w:spacing w:line="276" w:lineRule="auto"/>
        <w:jc w:val="both"/>
        <w:rPr>
          <w:sz w:val="22"/>
          <w:szCs w:val="22"/>
          <w:lang w:val="en-GB"/>
        </w:rPr>
      </w:pPr>
      <w:r w:rsidRPr="00A16153">
        <w:rPr>
          <w:sz w:val="22"/>
          <w:szCs w:val="22"/>
          <w:lang w:val="en-GB"/>
        </w:rPr>
        <w:t>Name and Signature:</w:t>
      </w:r>
      <w:r w:rsidR="00015046">
        <w:rPr>
          <w:sz w:val="22"/>
          <w:szCs w:val="22"/>
          <w:lang w:val="en-GB"/>
        </w:rPr>
        <w:tab/>
      </w:r>
      <w:r w:rsidR="00015046">
        <w:rPr>
          <w:sz w:val="22"/>
          <w:szCs w:val="22"/>
          <w:lang w:val="en-GB"/>
        </w:rPr>
        <w:tab/>
      </w:r>
      <w:r w:rsidR="00015046">
        <w:rPr>
          <w:sz w:val="22"/>
          <w:szCs w:val="22"/>
          <w:lang w:val="en-GB"/>
        </w:rPr>
        <w:tab/>
      </w:r>
      <w:r w:rsidR="00015046">
        <w:rPr>
          <w:sz w:val="22"/>
          <w:szCs w:val="22"/>
          <w:lang w:val="en-GB"/>
        </w:rPr>
        <w:tab/>
      </w:r>
      <w:r w:rsidR="00015046">
        <w:rPr>
          <w:sz w:val="22"/>
          <w:szCs w:val="22"/>
          <w:lang w:val="en-GB"/>
        </w:rPr>
        <w:tab/>
      </w:r>
      <w:r w:rsidR="00015046">
        <w:rPr>
          <w:sz w:val="22"/>
          <w:szCs w:val="22"/>
          <w:lang w:val="en-GB"/>
        </w:rPr>
        <w:tab/>
      </w:r>
      <w:r w:rsidR="00015046">
        <w:rPr>
          <w:sz w:val="22"/>
          <w:szCs w:val="22"/>
          <w:lang w:val="en-GB"/>
        </w:rPr>
        <w:tab/>
      </w:r>
      <w:r w:rsidR="00015046">
        <w:rPr>
          <w:sz w:val="22"/>
          <w:szCs w:val="22"/>
          <w:lang w:val="en-GB"/>
        </w:rPr>
        <w:tab/>
      </w:r>
      <w:r w:rsidRPr="00A16153">
        <w:rPr>
          <w:sz w:val="22"/>
          <w:szCs w:val="22"/>
          <w:lang w:val="en-GB"/>
        </w:rPr>
        <w:t>Date</w:t>
      </w:r>
      <w:r w:rsidR="000470AD">
        <w:rPr>
          <w:sz w:val="22"/>
          <w:szCs w:val="22"/>
          <w:lang w:val="en-GB"/>
        </w:rPr>
        <w:t>: 25</w:t>
      </w:r>
      <w:r w:rsidR="00EB1D82">
        <w:rPr>
          <w:sz w:val="22"/>
          <w:szCs w:val="22"/>
          <w:lang w:val="en-GB"/>
        </w:rPr>
        <w:t>/</w:t>
      </w:r>
      <w:r w:rsidR="000470AD">
        <w:rPr>
          <w:sz w:val="22"/>
          <w:szCs w:val="22"/>
          <w:lang w:val="en-GB"/>
        </w:rPr>
        <w:t>03</w:t>
      </w:r>
      <w:r w:rsidR="004B2D9B" w:rsidRPr="00A16153">
        <w:rPr>
          <w:sz w:val="22"/>
          <w:szCs w:val="22"/>
          <w:lang w:val="en-GB"/>
        </w:rPr>
        <w:t>/2023</w:t>
      </w:r>
    </w:p>
    <w:p w14:paraId="2BC15D09" w14:textId="21FDE26F" w:rsidR="00ED2887" w:rsidRPr="00B1673B" w:rsidRDefault="00ED2887" w:rsidP="00ED2887">
      <w:pPr>
        <w:pStyle w:val="Normal1"/>
        <w:shd w:val="clear" w:color="auto" w:fill="FFFFFF"/>
        <w:spacing w:line="276" w:lineRule="auto"/>
        <w:jc w:val="both"/>
        <w:rPr>
          <w:lang w:val="en-GB"/>
        </w:rPr>
      </w:pPr>
    </w:p>
    <w:sectPr w:rsidR="00ED2887" w:rsidRPr="00B1673B" w:rsidSect="00192BE7">
      <w:headerReference w:type="default" r:id="rId7"/>
      <w:footerReference w:type="default" r:id="rId8"/>
      <w:pgSz w:w="11906" w:h="16838"/>
      <w:pgMar w:top="1417" w:right="1134" w:bottom="1134" w:left="1134" w:header="288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57365" w14:textId="77777777" w:rsidR="00400FD1" w:rsidRDefault="00400FD1">
      <w:r>
        <w:separator/>
      </w:r>
    </w:p>
  </w:endnote>
  <w:endnote w:type="continuationSeparator" w:id="0">
    <w:p w14:paraId="211F7CFB" w14:textId="77777777" w:rsidR="00400FD1" w:rsidRDefault="0040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C3A50" w14:textId="5E35494D" w:rsidR="00192BE7" w:rsidRPr="00A115B7" w:rsidRDefault="00192BE7" w:rsidP="00192BE7">
    <w:pPr>
      <w:pStyle w:val="Footer"/>
      <w:tabs>
        <w:tab w:val="right" w:pos="9356"/>
      </w:tabs>
      <w:spacing w:before="120"/>
      <w:ind w:right="6"/>
      <w:rPr>
        <w:rStyle w:val="PageNumber"/>
        <w:sz w:val="18"/>
        <w:szCs w:val="18"/>
        <w:lang w:val="en-GB"/>
      </w:rPr>
    </w:pPr>
    <w:r>
      <w:rPr>
        <w:b/>
        <w:snapToGrid w:val="0"/>
        <w:sz w:val="18"/>
        <w:szCs w:val="18"/>
        <w:lang w:val="en-GB"/>
      </w:rPr>
      <w:t>2021.1</w:t>
    </w:r>
    <w:r w:rsidRPr="005F074F">
      <w:rPr>
        <w:snapToGrid w:val="0"/>
        <w:sz w:val="18"/>
        <w:szCs w:val="18"/>
        <w:lang w:val="en-GB" w:eastAsia="en-US"/>
      </w:rPr>
      <w:tab/>
    </w:r>
    <w:r>
      <w:rPr>
        <w:snapToGrid w:val="0"/>
        <w:sz w:val="18"/>
        <w:szCs w:val="18"/>
        <w:lang w:val="en-GB" w:eastAsia="en-US"/>
      </w:rPr>
      <w:tab/>
    </w:r>
    <w:r w:rsidRPr="005F074F">
      <w:rPr>
        <w:snapToGrid w:val="0"/>
        <w:sz w:val="18"/>
        <w:szCs w:val="18"/>
        <w:lang w:val="en-GB" w:eastAsia="en-US"/>
      </w:rPr>
      <w:t xml:space="preserve">Page </w:t>
    </w:r>
    <w:r w:rsidRPr="005F074F">
      <w:rPr>
        <w:snapToGrid w:val="0"/>
        <w:sz w:val="18"/>
        <w:szCs w:val="18"/>
        <w:lang w:val="en-GB" w:eastAsia="en-US"/>
      </w:rPr>
      <w:fldChar w:fldCharType="begin"/>
    </w:r>
    <w:r w:rsidRPr="005F074F">
      <w:rPr>
        <w:snapToGrid w:val="0"/>
        <w:sz w:val="18"/>
        <w:szCs w:val="18"/>
        <w:lang w:val="en-GB" w:eastAsia="en-US"/>
      </w:rPr>
      <w:instrText xml:space="preserve"> PAGE </w:instrText>
    </w:r>
    <w:r w:rsidRPr="005F074F">
      <w:rPr>
        <w:snapToGrid w:val="0"/>
        <w:sz w:val="18"/>
        <w:szCs w:val="18"/>
        <w:lang w:val="en-GB" w:eastAsia="en-US"/>
      </w:rPr>
      <w:fldChar w:fldCharType="separate"/>
    </w:r>
    <w:r w:rsidR="00695839">
      <w:rPr>
        <w:noProof/>
        <w:snapToGrid w:val="0"/>
        <w:sz w:val="18"/>
        <w:szCs w:val="18"/>
        <w:lang w:val="en-GB" w:eastAsia="en-US"/>
      </w:rPr>
      <w:t>1</w:t>
    </w:r>
    <w:r w:rsidRPr="005F074F">
      <w:rPr>
        <w:snapToGrid w:val="0"/>
        <w:sz w:val="18"/>
        <w:szCs w:val="18"/>
        <w:lang w:val="en-GB" w:eastAsia="en-US"/>
      </w:rPr>
      <w:fldChar w:fldCharType="end"/>
    </w:r>
    <w:r w:rsidRPr="005F074F">
      <w:rPr>
        <w:snapToGrid w:val="0"/>
        <w:sz w:val="18"/>
        <w:szCs w:val="18"/>
        <w:lang w:val="en-GB" w:eastAsia="en-US"/>
      </w:rPr>
      <w:t xml:space="preserve"> of </w:t>
    </w:r>
    <w:r w:rsidRPr="005F074F">
      <w:rPr>
        <w:rStyle w:val="PageNumber"/>
        <w:sz w:val="18"/>
        <w:szCs w:val="18"/>
      </w:rPr>
      <w:fldChar w:fldCharType="begin"/>
    </w:r>
    <w:r w:rsidRPr="00A115B7">
      <w:rPr>
        <w:rStyle w:val="PageNumber"/>
        <w:sz w:val="18"/>
        <w:szCs w:val="18"/>
        <w:lang w:val="en-GB"/>
      </w:rPr>
      <w:instrText xml:space="preserve"> NUMPAGES </w:instrText>
    </w:r>
    <w:r w:rsidRPr="005F074F">
      <w:rPr>
        <w:rStyle w:val="PageNumber"/>
        <w:sz w:val="18"/>
        <w:szCs w:val="18"/>
      </w:rPr>
      <w:fldChar w:fldCharType="separate"/>
    </w:r>
    <w:r w:rsidR="00695839">
      <w:rPr>
        <w:rStyle w:val="PageNumber"/>
        <w:noProof/>
        <w:sz w:val="18"/>
        <w:szCs w:val="18"/>
        <w:lang w:val="en-GB"/>
      </w:rPr>
      <w:t>2</w:t>
    </w:r>
    <w:r w:rsidRPr="005F074F">
      <w:rPr>
        <w:rStyle w:val="PageNumber"/>
        <w:sz w:val="18"/>
        <w:szCs w:val="18"/>
      </w:rPr>
      <w:fldChar w:fldCharType="end"/>
    </w:r>
  </w:p>
  <w:p w14:paraId="0DA5DC18" w14:textId="5773CEA4" w:rsidR="00192BE7" w:rsidRPr="005F074F" w:rsidRDefault="00192BE7" w:rsidP="00192BE7">
    <w:pPr>
      <w:pStyle w:val="Footer"/>
      <w:tabs>
        <w:tab w:val="right" w:pos="9356"/>
      </w:tabs>
      <w:ind w:right="5"/>
      <w:rPr>
        <w:sz w:val="18"/>
        <w:szCs w:val="18"/>
        <w:lang w:val="en-GB"/>
      </w:rPr>
    </w:pPr>
    <w:r w:rsidRPr="00350BEF">
      <w:rPr>
        <w:sz w:val="18"/>
        <w:szCs w:val="18"/>
      </w:rPr>
      <w:fldChar w:fldCharType="begin"/>
    </w:r>
    <w:r w:rsidRPr="00DA5115">
      <w:rPr>
        <w:sz w:val="18"/>
        <w:szCs w:val="18"/>
        <w:lang w:val="en-GB"/>
      </w:rPr>
      <w:instrText xml:space="preserve"> FILENAME </w:instrText>
    </w:r>
    <w:r w:rsidRPr="00350BEF">
      <w:rPr>
        <w:sz w:val="18"/>
        <w:szCs w:val="18"/>
      </w:rPr>
      <w:fldChar w:fldCharType="separate"/>
    </w:r>
    <w:r w:rsidR="00174BF4">
      <w:rPr>
        <w:noProof/>
        <w:sz w:val="18"/>
        <w:szCs w:val="18"/>
        <w:lang w:val="en-GB"/>
      </w:rPr>
      <w:t>Negotiation Report Taxi Services and Car Hire Services</w:t>
    </w:r>
    <w:r w:rsidRPr="00350BEF">
      <w:rPr>
        <w:sz w:val="18"/>
        <w:szCs w:val="18"/>
      </w:rPr>
      <w:fldChar w:fldCharType="end"/>
    </w:r>
  </w:p>
  <w:p w14:paraId="554873B2" w14:textId="2C91DD75" w:rsidR="00751EF5" w:rsidRPr="00192BE7" w:rsidRDefault="00751EF5">
    <w:pPr>
      <w:pStyle w:val="Normal1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363C3" w14:textId="77777777" w:rsidR="00400FD1" w:rsidRDefault="00400FD1">
      <w:r>
        <w:separator/>
      </w:r>
    </w:p>
  </w:footnote>
  <w:footnote w:type="continuationSeparator" w:id="0">
    <w:p w14:paraId="2F930266" w14:textId="77777777" w:rsidR="00400FD1" w:rsidRDefault="0040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99940" w14:textId="77777777" w:rsidR="00751EF5" w:rsidRDefault="009939C9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40292E90" wp14:editId="06EC11B9">
          <wp:extent cx="742950" cy="828675"/>
          <wp:effectExtent l="0" t="0" r="0" b="0"/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F5"/>
    <w:rsid w:val="00015046"/>
    <w:rsid w:val="000470AD"/>
    <w:rsid w:val="000773E2"/>
    <w:rsid w:val="000B1252"/>
    <w:rsid w:val="000E0929"/>
    <w:rsid w:val="001658DB"/>
    <w:rsid w:val="00174BF4"/>
    <w:rsid w:val="00192BE7"/>
    <w:rsid w:val="001948CF"/>
    <w:rsid w:val="001B0016"/>
    <w:rsid w:val="00203FB0"/>
    <w:rsid w:val="0028175E"/>
    <w:rsid w:val="002C3A72"/>
    <w:rsid w:val="002F78BA"/>
    <w:rsid w:val="002F7AA2"/>
    <w:rsid w:val="0032581D"/>
    <w:rsid w:val="00392580"/>
    <w:rsid w:val="003F279E"/>
    <w:rsid w:val="00400FD1"/>
    <w:rsid w:val="004B2D9B"/>
    <w:rsid w:val="00535436"/>
    <w:rsid w:val="00586B0B"/>
    <w:rsid w:val="005A41FE"/>
    <w:rsid w:val="005A68EC"/>
    <w:rsid w:val="006036EC"/>
    <w:rsid w:val="00635E4B"/>
    <w:rsid w:val="00636900"/>
    <w:rsid w:val="00643104"/>
    <w:rsid w:val="00691924"/>
    <w:rsid w:val="00695839"/>
    <w:rsid w:val="006B5F47"/>
    <w:rsid w:val="006E0E99"/>
    <w:rsid w:val="00751EF5"/>
    <w:rsid w:val="00771C55"/>
    <w:rsid w:val="00772A93"/>
    <w:rsid w:val="00837DC1"/>
    <w:rsid w:val="0084366F"/>
    <w:rsid w:val="008544F9"/>
    <w:rsid w:val="00883809"/>
    <w:rsid w:val="00931217"/>
    <w:rsid w:val="009939C9"/>
    <w:rsid w:val="009E6866"/>
    <w:rsid w:val="00A16153"/>
    <w:rsid w:val="00A36FC1"/>
    <w:rsid w:val="00AB2B72"/>
    <w:rsid w:val="00B0712F"/>
    <w:rsid w:val="00B1673B"/>
    <w:rsid w:val="00BF570C"/>
    <w:rsid w:val="00C34692"/>
    <w:rsid w:val="00C42F52"/>
    <w:rsid w:val="00C60287"/>
    <w:rsid w:val="00C86292"/>
    <w:rsid w:val="00CA7E32"/>
    <w:rsid w:val="00CE1C91"/>
    <w:rsid w:val="00CE52F5"/>
    <w:rsid w:val="00D629BF"/>
    <w:rsid w:val="00D71F8A"/>
    <w:rsid w:val="00DC00BD"/>
    <w:rsid w:val="00DF146D"/>
    <w:rsid w:val="00DF7F50"/>
    <w:rsid w:val="00E41A82"/>
    <w:rsid w:val="00E84C6E"/>
    <w:rsid w:val="00EB1D82"/>
    <w:rsid w:val="00ED2887"/>
    <w:rsid w:val="00EF5A53"/>
    <w:rsid w:val="00F4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CF964"/>
  <w15:docId w15:val="{C9DC4AF0-14F9-4106-A398-B53E1893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link w:val="Heading1Char"/>
    <w:qFormat/>
    <w:rsid w:val="00A75936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Heading2">
    <w:name w:val="heading 2"/>
    <w:basedOn w:val="Normal1"/>
    <w:next w:val="Normal1"/>
    <w:link w:val="Heading2Char"/>
    <w:qFormat/>
    <w:rsid w:val="00A75936"/>
    <w:pPr>
      <w:keepNext/>
      <w:tabs>
        <w:tab w:val="left" w:pos="0"/>
      </w:tabs>
      <w:ind w:left="576" w:hanging="576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rsid w:val="00634073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qFormat/>
    <w:rsid w:val="00A7593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qFormat/>
    <w:rsid w:val="00A7593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llegamentoInternet">
    <w:name w:val="Collegamento Internet"/>
    <w:rsid w:val="003129C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qFormat/>
    <w:rsid w:val="00A759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qFormat/>
    <w:rsid w:val="00A759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759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qFormat/>
    <w:rsid w:val="00B6686A"/>
  </w:style>
  <w:style w:type="character" w:customStyle="1" w:styleId="testoiniziative1">
    <w:name w:val="testoiniziative1"/>
    <w:basedOn w:val="DefaultParagraphFont"/>
    <w:qFormat/>
    <w:rsid w:val="00335464"/>
    <w:rPr>
      <w:rFonts w:ascii="Verdana" w:hAnsi="Verdana"/>
      <w:b w:val="0"/>
      <w:bCs w:val="0"/>
      <w:i w:val="0"/>
      <w:iCs w:val="0"/>
      <w:color w:val="000000"/>
      <w:sz w:val="18"/>
      <w:szCs w:val="18"/>
    </w:rPr>
  </w:style>
  <w:style w:type="character" w:customStyle="1" w:styleId="ListLabel1">
    <w:name w:val="ListLabel 1"/>
    <w:qFormat/>
    <w:rPr>
      <w:rFonts w:eastAsia="Arial Unicode MS" w:cs="Arial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eastAsia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Times New Roman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 w:cs="Gloucester MT Extra Condensed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paragraph" w:customStyle="1" w:styleId="Titolo1">
    <w:name w:val="Titolo1"/>
    <w:basedOn w:val="Normal1"/>
    <w:next w:val="BodyText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BodyText1">
    <w:name w:val="Body Text1"/>
    <w:basedOn w:val="Normal1"/>
    <w:rsid w:val="003129C2"/>
    <w:pPr>
      <w:spacing w:after="120"/>
    </w:pPr>
  </w:style>
  <w:style w:type="paragraph" w:styleId="List">
    <w:name w:val="List"/>
    <w:basedOn w:val="BodyText1"/>
    <w:rPr>
      <w:rFonts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1"/>
    <w:qFormat/>
    <w:pPr>
      <w:suppressLineNumbers/>
    </w:pPr>
    <w:rPr>
      <w:rFonts w:cs="Lucida Sans"/>
    </w:rPr>
  </w:style>
  <w:style w:type="paragraph" w:styleId="Footer">
    <w:name w:val="footer"/>
    <w:basedOn w:val="Normal1"/>
    <w:link w:val="FooterChar"/>
    <w:rsid w:val="00A75936"/>
    <w:pPr>
      <w:tabs>
        <w:tab w:val="center" w:pos="4986"/>
        <w:tab w:val="right" w:pos="9972"/>
      </w:tabs>
    </w:pPr>
  </w:style>
  <w:style w:type="paragraph" w:styleId="Header">
    <w:name w:val="header"/>
    <w:basedOn w:val="Normal1"/>
    <w:link w:val="HeaderChar"/>
    <w:rsid w:val="00A75936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1"/>
    <w:link w:val="BalloonTextChar"/>
    <w:uiPriority w:val="99"/>
    <w:semiHidden/>
    <w:unhideWhenUsed/>
    <w:qFormat/>
    <w:rsid w:val="00A75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1"/>
    <w:uiPriority w:val="34"/>
    <w:qFormat/>
    <w:rsid w:val="00A52138"/>
    <w:pPr>
      <w:ind w:left="720"/>
      <w:contextualSpacing/>
    </w:pPr>
  </w:style>
  <w:style w:type="paragraph" w:styleId="NoSpacing">
    <w:name w:val="No Spacing"/>
    <w:uiPriority w:val="1"/>
    <w:qFormat/>
    <w:rsid w:val="008C1A52"/>
    <w:rPr>
      <w:sz w:val="24"/>
    </w:rPr>
  </w:style>
  <w:style w:type="paragraph" w:styleId="NormalWeb">
    <w:name w:val="Normal (Web)"/>
    <w:basedOn w:val="Normal1"/>
    <w:semiHidden/>
    <w:unhideWhenUsed/>
    <w:qFormat/>
    <w:rsid w:val="00846CFA"/>
    <w:pPr>
      <w:suppressAutoHyphens w:val="0"/>
      <w:spacing w:beforeAutospacing="1" w:afterAutospacing="1"/>
    </w:pPr>
    <w:rPr>
      <w:rFonts w:ascii="Cambria" w:eastAsia="MS Mincho" w:hAnsi="Cambria"/>
      <w:lang w:eastAsia="it-IT"/>
    </w:rPr>
  </w:style>
  <w:style w:type="character" w:styleId="PageNumber">
    <w:name w:val="page number"/>
    <w:basedOn w:val="DefaultParagraphFont"/>
    <w:rsid w:val="0019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064D-4C05-476F-8389-C1CEEE3B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Dolci</dc:creator>
  <dc:description/>
  <cp:lastModifiedBy>ADMIN AMANI</cp:lastModifiedBy>
  <cp:revision>6</cp:revision>
  <cp:lastPrinted>2024-02-18T14:02:00Z</cp:lastPrinted>
  <dcterms:created xsi:type="dcterms:W3CDTF">2024-02-13T15:06:00Z</dcterms:created>
  <dcterms:modified xsi:type="dcterms:W3CDTF">2024-02-19T09:58:00Z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